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A6B4C1">
      <w:pPr>
        <w:spacing w:line="600" w:lineRule="exact"/>
        <w:jc w:val="center"/>
        <w:rPr>
          <w:rFonts w:hint="default" w:ascii="Times New Roman" w:hAnsi="Times New Roman" w:eastAsia="方正小标宋简体" w:cs="Times New Roman"/>
          <w:bCs/>
          <w:color w:val="000000"/>
          <w:sz w:val="44"/>
          <w:szCs w:val="44"/>
        </w:rPr>
      </w:pPr>
    </w:p>
    <w:p w14:paraId="58C750B3">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default" w:ascii="Times New Roman" w:hAnsi="Times New Roman" w:eastAsia="方正小标宋_GBK" w:cs="Times New Roman"/>
          <w:spacing w:val="-8"/>
          <w:sz w:val="44"/>
          <w:szCs w:val="44"/>
        </w:rPr>
      </w:pPr>
      <w:r>
        <w:rPr>
          <w:rFonts w:hint="default" w:ascii="Times New Roman" w:hAnsi="Times New Roman" w:eastAsia="方正小标宋_GBK" w:cs="Times New Roman"/>
          <w:bCs/>
          <w:color w:val="000000"/>
          <w:spacing w:val="-8"/>
          <w:sz w:val="44"/>
          <w:szCs w:val="44"/>
        </w:rPr>
        <w:t>关于《淮安</w:t>
      </w:r>
      <w:r>
        <w:rPr>
          <w:rFonts w:hint="default" w:ascii="Times New Roman" w:hAnsi="Times New Roman" w:eastAsia="方正小标宋_GBK" w:cs="Times New Roman"/>
          <w:spacing w:val="-8"/>
          <w:sz w:val="44"/>
          <w:szCs w:val="44"/>
        </w:rPr>
        <w:t>市历史文化名城保护条例</w:t>
      </w:r>
    </w:p>
    <w:p w14:paraId="7D277D6A">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default" w:ascii="Times New Roman" w:hAnsi="Times New Roman" w:eastAsia="方正小标宋_GBK" w:cs="Times New Roman"/>
          <w:bCs/>
          <w:color w:val="000000"/>
          <w:sz w:val="44"/>
          <w:szCs w:val="44"/>
        </w:rPr>
      </w:pPr>
      <w:r>
        <w:rPr>
          <w:rFonts w:hint="default" w:ascii="Times New Roman" w:hAnsi="Times New Roman" w:eastAsia="方正小标宋_GBK" w:cs="Times New Roman"/>
          <w:spacing w:val="-8"/>
          <w:sz w:val="44"/>
          <w:szCs w:val="44"/>
        </w:rPr>
        <w:t>（草案送审稿）》起草情况的</w:t>
      </w:r>
      <w:r>
        <w:rPr>
          <w:rFonts w:hint="default" w:ascii="Times New Roman" w:hAnsi="Times New Roman" w:eastAsia="方正小标宋_GBK" w:cs="Times New Roman"/>
          <w:bCs/>
          <w:color w:val="000000"/>
          <w:sz w:val="44"/>
          <w:szCs w:val="44"/>
        </w:rPr>
        <w:t>说明</w:t>
      </w:r>
    </w:p>
    <w:p w14:paraId="30C999F2">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default" w:ascii="Times New Roman" w:hAnsi="Times New Roman" w:eastAsia="方正仿宋_GBK" w:cs="Times New Roman"/>
          <w:bCs/>
          <w:color w:val="000000"/>
          <w:sz w:val="32"/>
          <w:szCs w:val="32"/>
        </w:rPr>
      </w:pPr>
    </w:p>
    <w:p w14:paraId="3EBA73B2">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default" w:ascii="Times New Roman" w:hAnsi="Times New Roman" w:eastAsia="方正楷体_GBK" w:cs="Times New Roman"/>
          <w:bCs/>
          <w:color w:val="000000"/>
          <w:sz w:val="32"/>
          <w:szCs w:val="32"/>
          <w:lang w:eastAsia="zh-CN"/>
        </w:rPr>
      </w:pPr>
      <w:r>
        <w:rPr>
          <w:rFonts w:hint="default" w:ascii="Times New Roman" w:hAnsi="Times New Roman" w:eastAsia="方正楷体_GBK" w:cs="Times New Roman"/>
          <w:bCs/>
          <w:color w:val="000000"/>
          <w:sz w:val="32"/>
          <w:szCs w:val="32"/>
          <w:lang w:eastAsia="zh-CN"/>
        </w:rPr>
        <w:t>市资规局</w:t>
      </w:r>
    </w:p>
    <w:p w14:paraId="27F45AF7">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default" w:ascii="Times New Roman" w:hAnsi="Times New Roman" w:eastAsia="方正楷体_GBK" w:cs="Times New Roman"/>
          <w:bCs/>
          <w:color w:val="000000"/>
          <w:sz w:val="32"/>
          <w:szCs w:val="32"/>
          <w:lang w:val="en-US" w:eastAsia="zh-CN"/>
        </w:rPr>
      </w:pPr>
      <w:r>
        <w:rPr>
          <w:rFonts w:hint="default" w:ascii="Times New Roman" w:hAnsi="Times New Roman" w:eastAsia="方正楷体_GBK" w:cs="Times New Roman"/>
          <w:bCs/>
          <w:color w:val="000000"/>
          <w:sz w:val="32"/>
          <w:szCs w:val="32"/>
          <w:lang w:eastAsia="zh-CN"/>
        </w:rPr>
        <w:t>（</w:t>
      </w:r>
      <w:r>
        <w:rPr>
          <w:rFonts w:hint="default" w:ascii="Times New Roman" w:hAnsi="Times New Roman" w:eastAsia="方正楷体_GBK" w:cs="Times New Roman"/>
          <w:bCs/>
          <w:color w:val="000000"/>
          <w:sz w:val="32"/>
          <w:szCs w:val="32"/>
          <w:lang w:val="en-US" w:eastAsia="zh-CN"/>
        </w:rPr>
        <w:t>2025年3月31日）</w:t>
      </w:r>
    </w:p>
    <w:p w14:paraId="5911DDA8">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default" w:ascii="Times New Roman" w:hAnsi="Times New Roman" w:eastAsia="方正楷体_GBK" w:cs="Times New Roman"/>
          <w:bCs/>
          <w:color w:val="000000"/>
          <w:sz w:val="32"/>
          <w:szCs w:val="32"/>
          <w:lang w:val="en-US" w:eastAsia="zh-CN"/>
        </w:rPr>
      </w:pPr>
    </w:p>
    <w:p w14:paraId="6EC84092">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截至目前，全国142座国家历史文化名城中，有58座颁布实施了历史文化名城或古城保护条例。淮安市作为国家第二批公布的国家级历史文化保护名城，通过法律手段进行保护是国家提倡的重要手段。《淮安市历史文化名</w:t>
      </w:r>
      <w:r>
        <w:rPr>
          <w:rFonts w:hint="default" w:ascii="Times New Roman" w:hAnsi="Times New Roman" w:eastAsia="方正仿宋_GBK" w:cs="Times New Roman"/>
          <w:sz w:val="32"/>
          <w:szCs w:val="32"/>
          <w:lang w:eastAsia="zh-CN"/>
        </w:rPr>
        <w:t>城</w:t>
      </w:r>
      <w:r>
        <w:rPr>
          <w:rFonts w:hint="default" w:ascii="Times New Roman" w:hAnsi="Times New Roman" w:eastAsia="方正仿宋_GBK" w:cs="Times New Roman"/>
          <w:sz w:val="32"/>
          <w:szCs w:val="32"/>
        </w:rPr>
        <w:t>保护条例》（以下简称《条例》）的制定也迫在眉睫。</w:t>
      </w:r>
    </w:p>
    <w:p w14:paraId="230EBBCD">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一、制定的必要性</w:t>
      </w:r>
    </w:p>
    <w:p w14:paraId="62D2E32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楷体_GBK" w:cs="Times New Roman"/>
          <w:b w:val="0"/>
          <w:bCs/>
          <w:kern w:val="0"/>
          <w:sz w:val="32"/>
          <w:szCs w:val="32"/>
        </w:rPr>
        <w:t>（一）制定《条例》是贯彻落实党和国家对历史文化名城保护工作要求的政策需要</w:t>
      </w:r>
      <w:r>
        <w:rPr>
          <w:rFonts w:hint="default" w:ascii="Times New Roman" w:hAnsi="Times New Roman" w:eastAsia="方正楷体_GBK" w:cs="Times New Roman"/>
          <w:b w:val="0"/>
          <w:bCs/>
          <w:sz w:val="32"/>
          <w:szCs w:val="32"/>
        </w:rPr>
        <w:t>。</w:t>
      </w:r>
      <w:r>
        <w:rPr>
          <w:rFonts w:hint="default" w:ascii="Times New Roman" w:hAnsi="Times New Roman" w:eastAsia="方正仿宋_GBK" w:cs="Times New Roman"/>
          <w:kern w:val="0"/>
          <w:sz w:val="32"/>
          <w:szCs w:val="32"/>
        </w:rPr>
        <w:t>党的十八大以来，以习近平同志为核心的党中央高度重视历史文化遗产保护，习近平总书记多次就历史文化遗产保护工作发表重要论述，强调保护好、传承好历史文化遗产是对历史负责、对人民负责。2021年9月，中共中央办公厅、国务院办公厅印发《关于在城乡建设中加强历史文化保护传承的意见》，这是历史文化名城保护制度建立以来，首次以中央名义专门印发的关于城乡历史文化保护传承的文件，也是城乡历史文化保护传承工作非常重要的顶层设计和纲领性文件。《条例》的制定是贯彻落实党和国家对历史文化名城保护工作的具体体现。</w:t>
      </w:r>
    </w:p>
    <w:p w14:paraId="21EECC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楷体_GBK" w:cs="Times New Roman"/>
          <w:b w:val="0"/>
          <w:bCs/>
          <w:sz w:val="32"/>
          <w:szCs w:val="32"/>
        </w:rPr>
        <w:t>（二）制定《条例》是完成淮安市历史文化名城评估中发现问题整改的现实需要。</w:t>
      </w:r>
      <w:r>
        <w:rPr>
          <w:rFonts w:hint="default" w:ascii="Times New Roman" w:hAnsi="Times New Roman" w:eastAsia="方正仿宋_GBK" w:cs="Times New Roman"/>
          <w:kern w:val="0"/>
          <w:sz w:val="32"/>
          <w:szCs w:val="32"/>
        </w:rPr>
        <w:t>2024年7月住建部对淮安市的历史文化名城保护工作进行了评估，指出我市历史文化名城保护立法工作明显滞后，市委主要领导要求尽快启动立法工作，市政府主要领导在评估发现问题的整改方案上批示，要求在2025年启动《条例》的制定工作。《条例》的制定是按期完成评估发现问题的整改工作的需要。</w:t>
      </w:r>
    </w:p>
    <w:p w14:paraId="3DBE83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楷体_GBK" w:cs="Times New Roman"/>
          <w:b w:val="0"/>
          <w:bCs/>
          <w:sz w:val="32"/>
          <w:szCs w:val="32"/>
        </w:rPr>
        <w:t>（三）制定《条例》是健全历史文化名城保护法治保障的工作需要。</w:t>
      </w:r>
      <w:r>
        <w:rPr>
          <w:rFonts w:hint="default" w:ascii="Times New Roman" w:hAnsi="Times New Roman" w:eastAsia="方正仿宋_GBK" w:cs="Times New Roman"/>
          <w:kern w:val="0"/>
          <w:sz w:val="32"/>
          <w:szCs w:val="32"/>
        </w:rPr>
        <w:t>目前</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我国已经形成以《中华人民共和国城乡规划法（2019</w:t>
      </w:r>
      <w:r>
        <w:rPr>
          <w:rFonts w:hint="eastAsia" w:ascii="Times New Roman" w:hAnsi="Times New Roman" w:eastAsia="方正仿宋_GBK" w:cs="Times New Roman"/>
          <w:kern w:val="0"/>
          <w:sz w:val="32"/>
          <w:szCs w:val="32"/>
          <w:lang w:eastAsia="zh-CN"/>
        </w:rPr>
        <w:t>年</w:t>
      </w:r>
      <w:r>
        <w:rPr>
          <w:rFonts w:hint="default" w:ascii="Times New Roman" w:hAnsi="Times New Roman" w:eastAsia="方正仿宋_GBK" w:cs="Times New Roman"/>
          <w:kern w:val="0"/>
          <w:sz w:val="32"/>
          <w:szCs w:val="32"/>
        </w:rPr>
        <w:t>修正）》</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《中华人民共和国文物保护法（20</w:t>
      </w:r>
      <w:r>
        <w:rPr>
          <w:rFonts w:hint="eastAsia" w:ascii="Times New Roman" w:hAnsi="Times New Roman" w:eastAsia="方正仿宋_GBK" w:cs="Times New Roman"/>
          <w:kern w:val="0"/>
          <w:sz w:val="32"/>
          <w:szCs w:val="32"/>
          <w:lang w:val="en-US" w:eastAsia="zh-CN"/>
        </w:rPr>
        <w:t>24年</w:t>
      </w:r>
      <w:r>
        <w:rPr>
          <w:rFonts w:hint="eastAsia" w:ascii="Times New Roman" w:hAnsi="Times New Roman" w:eastAsia="方正仿宋_GBK" w:cs="Times New Roman"/>
          <w:kern w:val="0"/>
          <w:sz w:val="32"/>
          <w:szCs w:val="32"/>
          <w:lang w:eastAsia="zh-CN"/>
        </w:rPr>
        <w:t>修订</w:t>
      </w:r>
      <w:r>
        <w:rPr>
          <w:rFonts w:hint="default" w:ascii="Times New Roman" w:hAnsi="Times New Roman" w:eastAsia="方正仿宋_GBK" w:cs="Times New Roman"/>
          <w:kern w:val="0"/>
          <w:sz w:val="32"/>
          <w:szCs w:val="32"/>
        </w:rPr>
        <w:t>）》和《历史文化名城名镇名村保护条例（2017</w:t>
      </w:r>
      <w:r>
        <w:rPr>
          <w:rFonts w:hint="eastAsia" w:ascii="Times New Roman" w:hAnsi="Times New Roman" w:eastAsia="方正仿宋_GBK" w:cs="Times New Roman"/>
          <w:kern w:val="0"/>
          <w:sz w:val="32"/>
          <w:szCs w:val="32"/>
          <w:lang w:eastAsia="zh-CN"/>
        </w:rPr>
        <w:t>年</w:t>
      </w:r>
      <w:r>
        <w:rPr>
          <w:rFonts w:hint="default" w:ascii="Times New Roman" w:hAnsi="Times New Roman" w:eastAsia="方正仿宋_GBK" w:cs="Times New Roman"/>
          <w:kern w:val="0"/>
          <w:sz w:val="32"/>
          <w:szCs w:val="32"/>
        </w:rPr>
        <w:t>修正）》组成的</w:t>
      </w:r>
      <w:r>
        <w:rPr>
          <w:rFonts w:hint="eastAsia"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两法一条例</w:t>
      </w:r>
      <w:r>
        <w:rPr>
          <w:rFonts w:hint="eastAsia"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为代表的历史文化名城保护法律法规体系。随着《历史文化名城保护规划标准（GB/T50357</w:t>
      </w:r>
      <w:r>
        <w:rPr>
          <w:rFonts w:hint="eastAsia"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2018）》的出台，历史文化名城保护法律法规、技术标准逐步完善，对历史文化名城保护和城乡历史文化遗产的永续传承等都提出了更高的要求。《条例》的制定，是</w:t>
      </w:r>
      <w:bookmarkStart w:id="4" w:name="_GoBack"/>
      <w:bookmarkEnd w:id="4"/>
      <w:r>
        <w:rPr>
          <w:rFonts w:hint="default" w:ascii="Times New Roman" w:hAnsi="Times New Roman" w:eastAsia="方正仿宋_GBK" w:cs="Times New Roman"/>
          <w:kern w:val="0"/>
          <w:sz w:val="32"/>
          <w:szCs w:val="32"/>
        </w:rPr>
        <w:t>对法规体系的承接和完善，有利于强化保护力度和规范管理。</w:t>
      </w:r>
    </w:p>
    <w:p w14:paraId="6F844FD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b w:val="0"/>
          <w:bCs/>
          <w:sz w:val="32"/>
          <w:szCs w:val="32"/>
        </w:rPr>
        <w:t>（四）制定《条例》是保护好、利用好、传承好历史文化资源的管理需要。</w:t>
      </w:r>
      <w:r>
        <w:rPr>
          <w:rFonts w:hint="default" w:ascii="Times New Roman" w:hAnsi="Times New Roman" w:eastAsia="方正仿宋_GBK" w:cs="Times New Roman"/>
          <w:sz w:val="32"/>
          <w:szCs w:val="32"/>
        </w:rPr>
        <w:t>淮安市作为1986年公布的第二批国家历史文化名城，有着非常深厚的文化底蕴。淮安境内共有全国历史文化名城 1 处、江苏省历史文化名镇 1 处（马头镇）、中国传统村落1 处（老子山镇龟山村）、江苏省传统村落14 处、省级历史文化街区 2 处、历史地段 8 片。大运河文化遗产尤其是清口枢纽和总督漕运公署2处世界文化遗产区以及30处全国重点文物保护单位、32处省级文物保护单位、142处市级文物保护单位，27片地下文物埋藏区，33处历史建筑和209项非物质文化遗产也需要保护。2024年7月住建部对我市的历史文化名城保护工作进行了评估，指出我市历史街区存在保护不力和历史建筑标识设置不够规范、合理的问题，主要体现在历史街区沿街风貌改变</w:t>
      </w:r>
      <w:r>
        <w:rPr>
          <w:rFonts w:hint="default" w:ascii="Times New Roman" w:hAnsi="Times New Roman" w:eastAsia="方正仿宋_GBK" w:cs="Times New Roman"/>
          <w:sz w:val="32"/>
          <w:szCs w:val="32"/>
          <w:lang w:eastAsia="zh-CN"/>
        </w:rPr>
        <w:t>等</w:t>
      </w:r>
      <w:r>
        <w:rPr>
          <w:rFonts w:hint="default" w:ascii="Times New Roman" w:hAnsi="Times New Roman" w:eastAsia="方正仿宋_GBK" w:cs="Times New Roman"/>
          <w:sz w:val="32"/>
          <w:szCs w:val="32"/>
        </w:rPr>
        <w:t>。</w:t>
      </w:r>
    </w:p>
    <w:p w14:paraId="5C1928FF">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lang w:eastAsia="zh-CN"/>
        </w:rPr>
        <w:t>二</w:t>
      </w:r>
      <w:r>
        <w:rPr>
          <w:rFonts w:hint="default" w:ascii="Times New Roman" w:hAnsi="Times New Roman" w:eastAsia="方正黑体_GBK" w:cs="Times New Roman"/>
          <w:sz w:val="32"/>
          <w:szCs w:val="32"/>
        </w:rPr>
        <w:t>、主要内容</w:t>
      </w:r>
    </w:p>
    <w:p w14:paraId="1B6651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目前</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《条例（草案</w:t>
      </w:r>
      <w:r>
        <w:rPr>
          <w:rFonts w:hint="default" w:ascii="Times New Roman" w:hAnsi="Times New Roman" w:eastAsia="方正仿宋_GBK" w:cs="Times New Roman"/>
          <w:kern w:val="0"/>
          <w:sz w:val="32"/>
          <w:szCs w:val="32"/>
          <w:lang w:eastAsia="zh-CN"/>
        </w:rPr>
        <w:t>送审稿</w:t>
      </w:r>
      <w:r>
        <w:rPr>
          <w:rFonts w:hint="default" w:ascii="Times New Roman" w:hAnsi="Times New Roman" w:eastAsia="方正仿宋_GBK" w:cs="Times New Roman"/>
          <w:kern w:val="0"/>
          <w:sz w:val="32"/>
          <w:szCs w:val="32"/>
        </w:rPr>
        <w:t>）》共分为总则、保护规划</w:t>
      </w:r>
      <w:r>
        <w:rPr>
          <w:rFonts w:hint="eastAsia" w:ascii="Times New Roman" w:hAnsi="Times New Roman" w:eastAsia="方正仿宋_GBK" w:cs="Times New Roman"/>
          <w:kern w:val="0"/>
          <w:sz w:val="32"/>
          <w:szCs w:val="32"/>
          <w:lang w:eastAsia="zh-CN"/>
        </w:rPr>
        <w:t>与保护名录</w:t>
      </w:r>
      <w:r>
        <w:rPr>
          <w:rFonts w:hint="default" w:ascii="Times New Roman" w:hAnsi="Times New Roman" w:eastAsia="方正仿宋_GBK" w:cs="Times New Roman"/>
          <w:kern w:val="0"/>
          <w:sz w:val="32"/>
          <w:szCs w:val="32"/>
        </w:rPr>
        <w:t>、保护措施、传承利用、</w:t>
      </w:r>
      <w:r>
        <w:rPr>
          <w:rFonts w:hint="eastAsia" w:ascii="Times New Roman" w:hAnsi="Times New Roman" w:eastAsia="方正仿宋_GBK" w:cs="Times New Roman"/>
          <w:kern w:val="0"/>
          <w:sz w:val="32"/>
          <w:szCs w:val="32"/>
          <w:lang w:eastAsia="zh-CN"/>
        </w:rPr>
        <w:t>监督检查、</w:t>
      </w:r>
      <w:r>
        <w:rPr>
          <w:rFonts w:hint="default" w:ascii="Times New Roman" w:hAnsi="Times New Roman" w:eastAsia="方正仿宋_GBK" w:cs="Times New Roman"/>
          <w:kern w:val="0"/>
          <w:sz w:val="32"/>
          <w:szCs w:val="32"/>
        </w:rPr>
        <w:t>法律责任和附则等七章。其中主要内容包括：第一章总则为《条例》的引领，从立法目的、适用范围、保护原则、政府及其部门职责对历史文化名城保护过程中不同主体的权利和义务进行总体规范。第二章保护规划</w:t>
      </w:r>
      <w:r>
        <w:rPr>
          <w:rFonts w:hint="eastAsia" w:ascii="Times New Roman" w:hAnsi="Times New Roman" w:eastAsia="方正仿宋_GBK" w:cs="Times New Roman"/>
          <w:kern w:val="0"/>
          <w:sz w:val="32"/>
          <w:szCs w:val="32"/>
          <w:lang w:eastAsia="zh-CN"/>
        </w:rPr>
        <w:t>与保护名录</w:t>
      </w:r>
      <w:r>
        <w:rPr>
          <w:rFonts w:hint="default" w:ascii="Times New Roman" w:hAnsi="Times New Roman" w:eastAsia="方正仿宋_GBK" w:cs="Times New Roman"/>
          <w:kern w:val="0"/>
          <w:sz w:val="32"/>
          <w:szCs w:val="32"/>
        </w:rPr>
        <w:t>，明确淮安市历史文化名城保护的具体范围，并将保护规划作为历史文化名城保护的刚性底线。第三章保护措施，规定对淮安历史文化名城保护性和禁止性的具体制度。第四章传承利用，规定有利于淮安市历史文化传承利用的引导和鼓励等的具体措施。第五章监督检查，规定检查评估、政府监督，网格化管理等监督检查的手段。第六章法律责任，规定违反本条例的相关处罚措施。第七章附则，补充说明条例的生效时间。</w:t>
      </w:r>
    </w:p>
    <w:p w14:paraId="4327D698">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lang w:eastAsia="zh-CN"/>
        </w:rPr>
        <w:t>三</w:t>
      </w:r>
      <w:r>
        <w:rPr>
          <w:rFonts w:hint="default" w:ascii="Times New Roman" w:hAnsi="Times New Roman" w:eastAsia="方正黑体_GBK" w:cs="Times New Roman"/>
          <w:sz w:val="32"/>
          <w:szCs w:val="32"/>
        </w:rPr>
        <w:t>、重点问题说明</w:t>
      </w:r>
    </w:p>
    <w:p w14:paraId="2B2A27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b w:val="0"/>
          <w:bCs/>
          <w:kern w:val="0"/>
          <w:sz w:val="32"/>
          <w:szCs w:val="32"/>
        </w:rPr>
      </w:pPr>
      <w:bookmarkStart w:id="0" w:name="OLE_LINK13"/>
      <w:bookmarkStart w:id="1" w:name="OLE_LINK12"/>
      <w:r>
        <w:rPr>
          <w:rFonts w:hint="default" w:ascii="Times New Roman" w:hAnsi="Times New Roman" w:eastAsia="方正楷体_GBK" w:cs="Times New Roman"/>
          <w:b w:val="0"/>
          <w:bCs/>
          <w:sz w:val="32"/>
          <w:szCs w:val="32"/>
        </w:rPr>
        <w:t>（一）重点解决的实际问题</w:t>
      </w:r>
    </w:p>
    <w:bookmarkEnd w:id="0"/>
    <w:bookmarkEnd w:id="1"/>
    <w:p w14:paraId="2861A1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rPr>
        <w:t>《条例（草案送审稿）》在严格遵循上位法的基础上，结合淮安市历史文化名城保护的客观实际，</w:t>
      </w:r>
      <w:r>
        <w:rPr>
          <w:rFonts w:hint="default" w:ascii="Times New Roman" w:hAnsi="Times New Roman" w:eastAsia="方正仿宋_GBK" w:cs="Times New Roman"/>
          <w:sz w:val="32"/>
          <w:szCs w:val="32"/>
        </w:rPr>
        <w:t>拟探索解决了如下的实际问题：</w:t>
      </w:r>
      <w:bookmarkStart w:id="2" w:name="OLE_LINK10"/>
      <w:bookmarkStart w:id="3" w:name="OLE_LINK11"/>
      <w:r>
        <w:rPr>
          <w:rFonts w:hint="default" w:ascii="Times New Roman" w:hAnsi="Times New Roman" w:eastAsia="方正仿宋_GBK" w:cs="Times New Roman"/>
          <w:b/>
          <w:sz w:val="32"/>
          <w:szCs w:val="32"/>
        </w:rPr>
        <w:t>一是加强历史文化保护与传承的意识</w:t>
      </w:r>
      <w:bookmarkEnd w:id="2"/>
      <w:bookmarkEnd w:id="3"/>
      <w:r>
        <w:rPr>
          <w:rFonts w:hint="default" w:ascii="Times New Roman" w:hAnsi="Times New Roman" w:eastAsia="方正仿宋_GBK" w:cs="Times New Roman"/>
          <w:b/>
          <w:sz w:val="32"/>
          <w:szCs w:val="32"/>
        </w:rPr>
        <w:t>。</w:t>
      </w:r>
      <w:r>
        <w:rPr>
          <w:rFonts w:hint="default" w:ascii="Times New Roman" w:hAnsi="Times New Roman" w:eastAsia="方正仿宋_GBK" w:cs="Times New Roman"/>
          <w:sz w:val="32"/>
          <w:szCs w:val="32"/>
        </w:rPr>
        <w:t>重申对加强历史文化保护工作的重要认识，明确责任感和使命感，进一步增强历史文化名城保护工作的耐心和历史责任感。</w:t>
      </w:r>
      <w:r>
        <w:rPr>
          <w:rFonts w:hint="default" w:ascii="Times New Roman" w:hAnsi="Times New Roman" w:eastAsia="方正仿宋_GBK" w:cs="Times New Roman"/>
          <w:b/>
          <w:sz w:val="32"/>
          <w:szCs w:val="32"/>
        </w:rPr>
        <w:t>二是压实保护对象的主体责任。</w:t>
      </w:r>
      <w:r>
        <w:rPr>
          <w:rFonts w:hint="default" w:ascii="Times New Roman" w:hAnsi="Times New Roman" w:eastAsia="方正仿宋_GBK" w:cs="Times New Roman"/>
          <w:sz w:val="32"/>
          <w:szCs w:val="32"/>
        </w:rPr>
        <w:t>真正落实了保护对象的主体责任。坚决纠正个别地方、单位和个人存在私搭乱建、拆真建假的情况；部分历史地段、历史建筑长期失管失修造成传统风貌破坏、居住环境差的情况。明确责任主体对历史文化资源的传承利用，从简单展示功能，到全面展示内在功能属性和文化价值，并促进其全面发</w:t>
      </w:r>
      <w:r>
        <w:rPr>
          <w:rFonts w:hint="default" w:ascii="Times New Roman" w:hAnsi="Times New Roman" w:eastAsia="方正仿宋_GBK" w:cs="Times New Roman"/>
          <w:sz w:val="32"/>
          <w:szCs w:val="32"/>
          <w:lang w:eastAsia="zh-CN"/>
        </w:rPr>
        <w:t>展</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b/>
          <w:sz w:val="32"/>
          <w:szCs w:val="32"/>
        </w:rPr>
        <w:t>三是增强保护规划的法治作用。</w:t>
      </w:r>
      <w:r>
        <w:rPr>
          <w:rFonts w:hint="default" w:ascii="Times New Roman" w:hAnsi="Times New Roman" w:eastAsia="方正仿宋_GBK" w:cs="Times New Roman"/>
          <w:sz w:val="32"/>
          <w:szCs w:val="32"/>
        </w:rPr>
        <w:t>严格遵守法律规定的需要编制但尚未编制的保护规划；对已经编制并经过批准的法定保护规划，提高保护规划的刚性管控作用。</w:t>
      </w:r>
      <w:r>
        <w:rPr>
          <w:rFonts w:hint="default" w:ascii="Times New Roman" w:hAnsi="Times New Roman" w:eastAsia="方正仿宋_GBK" w:cs="Times New Roman"/>
          <w:b/>
          <w:sz w:val="32"/>
          <w:szCs w:val="32"/>
        </w:rPr>
        <w:t>四是完善保护体制机制。</w:t>
      </w:r>
      <w:r>
        <w:rPr>
          <w:rFonts w:hint="default" w:ascii="Times New Roman" w:hAnsi="Times New Roman" w:eastAsia="方正仿宋_GBK" w:cs="Times New Roman"/>
          <w:sz w:val="32"/>
          <w:szCs w:val="32"/>
        </w:rPr>
        <w:t>理顺管理体制，促进部门联动机制。明确对淮安市历史文化名城保护要采取整体性保护策略。具体明确保护与传承利用的不同制度。</w:t>
      </w:r>
    </w:p>
    <w:p w14:paraId="3A9E680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方正楷体_GBK" w:cs="Times New Roman"/>
          <w:b w:val="0"/>
          <w:bCs/>
          <w:sz w:val="32"/>
          <w:szCs w:val="32"/>
        </w:rPr>
      </w:pPr>
      <w:r>
        <w:rPr>
          <w:rFonts w:hint="default" w:ascii="Times New Roman" w:hAnsi="Times New Roman" w:eastAsia="方正楷体_GBK" w:cs="Times New Roman"/>
          <w:b w:val="0"/>
          <w:bCs/>
          <w:sz w:val="32"/>
          <w:szCs w:val="32"/>
        </w:rPr>
        <w:t>（二）特色创新内容</w:t>
      </w:r>
    </w:p>
    <w:p w14:paraId="62696F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《条例</w:t>
      </w:r>
      <w:r>
        <w:rPr>
          <w:rFonts w:hint="default" w:ascii="Times New Roman" w:hAnsi="Times New Roman" w:eastAsia="方正仿宋_GBK" w:cs="Times New Roman"/>
          <w:sz w:val="32"/>
          <w:szCs w:val="32"/>
          <w:lang w:eastAsia="zh-CN"/>
        </w:rPr>
        <w:t>（草案送审稿）</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kern w:val="0"/>
          <w:sz w:val="32"/>
          <w:szCs w:val="32"/>
        </w:rPr>
        <w:t>具有如下几点亮点：第一，</w:t>
      </w:r>
      <w:r>
        <w:rPr>
          <w:rFonts w:hint="default" w:ascii="Times New Roman" w:hAnsi="Times New Roman" w:eastAsia="方正仿宋_GBK" w:cs="Times New Roman"/>
          <w:sz w:val="32"/>
          <w:szCs w:val="32"/>
        </w:rPr>
        <w:t>充分遵循习近平文化思想，贯彻落实国家对历史文化保护传承的新要求，并</w:t>
      </w:r>
      <w:r>
        <w:rPr>
          <w:rFonts w:hint="default" w:ascii="Times New Roman" w:hAnsi="Times New Roman" w:eastAsia="方正仿宋_GBK" w:cs="Times New Roman"/>
          <w:kern w:val="0"/>
          <w:sz w:val="32"/>
          <w:szCs w:val="32"/>
        </w:rPr>
        <w:t>延续《</w:t>
      </w:r>
      <w:r>
        <w:rPr>
          <w:rFonts w:hint="default" w:ascii="Times New Roman" w:hAnsi="Times New Roman" w:eastAsia="方正仿宋_GBK" w:cs="Times New Roman"/>
          <w:sz w:val="32"/>
          <w:szCs w:val="32"/>
        </w:rPr>
        <w:t>历史文化名城名镇名村保护条例》的基本立法要求。</w:t>
      </w:r>
      <w:r>
        <w:rPr>
          <w:rFonts w:hint="default" w:ascii="Times New Roman" w:hAnsi="Times New Roman" w:eastAsia="方正仿宋_GBK" w:cs="Times New Roman"/>
          <w:kern w:val="0"/>
          <w:sz w:val="32"/>
          <w:szCs w:val="32"/>
        </w:rPr>
        <w:t>第二，在调研和参考兄弟地市立法经验的基础上，结合淮安市的保护现状，坚持问题导向，细化有关规定，更具可操作性。第三，明确了淮安市保护过程中有关部门职责划分和统筹协调的问题，有利于保护措施落实、保护责任明确。</w:t>
      </w:r>
    </w:p>
    <w:p w14:paraId="6D1A22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制定《条例》是建立完善历史文化名城保护治理体系，提升治理能力现代化，落实党的十九届四中全会“加强系统治理、依法治理、综合治理、源头治理，把我国制度优势更好转化为国家治理效能”的要求。探索依法治理，引导干部群众做社会主义法治的忠实崇尚者、自觉遵守者、坚定捍卫者，以历史文化名城保护的良法，保障历史文化保护领域的善治。</w:t>
      </w:r>
    </w:p>
    <w:p w14:paraId="1884E997">
      <w:pPr>
        <w:keepNext w:val="0"/>
        <w:keepLines w:val="0"/>
        <w:pageBreakBefore w:val="0"/>
        <w:widowControl w:val="0"/>
        <w:kinsoku/>
        <w:wordWrap/>
        <w:overflowPunct/>
        <w:topLinePunct w:val="0"/>
        <w:autoSpaceDE/>
        <w:autoSpaceDN/>
        <w:bidi w:val="0"/>
        <w:adjustRightInd/>
        <w:snapToGrid/>
        <w:spacing w:line="560" w:lineRule="exact"/>
        <w:ind w:left="0" w:firstLine="800" w:firstLineChars="250"/>
        <w:textAlignment w:val="auto"/>
        <w:rPr>
          <w:rFonts w:hint="default" w:ascii="Times New Roman" w:hAnsi="Times New Roman" w:eastAsia="方正仿宋_GBK" w:cs="Times New Roman"/>
          <w:sz w:val="32"/>
          <w:szCs w:val="32"/>
        </w:rPr>
      </w:pPr>
    </w:p>
    <w:p w14:paraId="101C0908">
      <w:pPr>
        <w:keepNext w:val="0"/>
        <w:keepLines w:val="0"/>
        <w:pageBreakBefore w:val="0"/>
        <w:widowControl w:val="0"/>
        <w:kinsoku/>
        <w:wordWrap/>
        <w:overflowPunct/>
        <w:topLinePunct w:val="0"/>
        <w:autoSpaceDE/>
        <w:autoSpaceDN/>
        <w:bidi w:val="0"/>
        <w:adjustRightInd/>
        <w:snapToGrid/>
        <w:spacing w:line="560" w:lineRule="exact"/>
        <w:ind w:left="0" w:firstLine="800" w:firstLineChars="250"/>
        <w:textAlignment w:val="auto"/>
        <w:rPr>
          <w:rFonts w:hint="default" w:ascii="Times New Roman" w:hAnsi="Times New Roman" w:eastAsia="方正仿宋_GBK" w:cs="Times New Roman"/>
          <w:sz w:val="32"/>
          <w:szCs w:val="32"/>
        </w:rPr>
      </w:pPr>
    </w:p>
    <w:p w14:paraId="14F65D13">
      <w:pPr>
        <w:keepNext w:val="0"/>
        <w:keepLines w:val="0"/>
        <w:pageBreakBefore w:val="0"/>
        <w:widowControl w:val="0"/>
        <w:kinsoku/>
        <w:wordWrap/>
        <w:overflowPunct/>
        <w:topLinePunct w:val="0"/>
        <w:autoSpaceDE/>
        <w:autoSpaceDN/>
        <w:bidi w:val="0"/>
        <w:adjustRightInd/>
        <w:snapToGrid/>
        <w:spacing w:line="560" w:lineRule="exact"/>
        <w:ind w:left="0" w:firstLine="800" w:firstLineChars="250"/>
        <w:textAlignment w:val="auto"/>
        <w:rPr>
          <w:rFonts w:hint="default" w:ascii="Times New Roman" w:hAnsi="Times New Roman" w:eastAsia="方正仿宋_GBK" w:cs="Times New Roman"/>
          <w:sz w:val="32"/>
          <w:szCs w:val="32"/>
        </w:rPr>
      </w:pPr>
    </w:p>
    <w:p w14:paraId="4EAA8BEE">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方正仿宋_GBK" w:cs="Times New Roman"/>
          <w:kern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0000000000000000000"/>
    <w:charset w:val="86"/>
    <w:family w:val="auto"/>
    <w:pitch w:val="default"/>
    <w:sig w:usb0="00000000" w:usb1="00000000" w:usb2="00000016" w:usb3="00000000" w:csb0="0004000F" w:csb1="00000000"/>
  </w:font>
  <w:font w:name="方正小标宋简体">
    <w:altName w:val="仿宋_GB2312"/>
    <w:panose1 w:val="00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407574">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4E8E37">
                          <w:pPr>
                            <w:pStyle w:val="1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E4E8E37">
                    <w:pPr>
                      <w:pStyle w:val="13"/>
                    </w:pPr>
                    <w:r>
                      <w:fldChar w:fldCharType="begin"/>
                    </w:r>
                    <w:r>
                      <w:instrText xml:space="preserve"> PAGE  \* MERGEFORMAT </w:instrText>
                    </w:r>
                    <w:r>
                      <w:fldChar w:fldCharType="separate"/>
                    </w:r>
                    <w:r>
                      <w:t>6</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iODNkNmU5YjhkZjM2NGIyZGZjNzcwYmJmNGUxNjcifQ=="/>
  </w:docVars>
  <w:rsids>
    <w:rsidRoot w:val="00345F64"/>
    <w:rsid w:val="000E509D"/>
    <w:rsid w:val="00141008"/>
    <w:rsid w:val="0020027A"/>
    <w:rsid w:val="0026265B"/>
    <w:rsid w:val="00345F64"/>
    <w:rsid w:val="0036562E"/>
    <w:rsid w:val="00365EA1"/>
    <w:rsid w:val="00485720"/>
    <w:rsid w:val="004C30AC"/>
    <w:rsid w:val="00530CDC"/>
    <w:rsid w:val="005834DA"/>
    <w:rsid w:val="005E675A"/>
    <w:rsid w:val="00654482"/>
    <w:rsid w:val="006F0433"/>
    <w:rsid w:val="00751993"/>
    <w:rsid w:val="00786A75"/>
    <w:rsid w:val="008735BD"/>
    <w:rsid w:val="008D5F48"/>
    <w:rsid w:val="0095161A"/>
    <w:rsid w:val="00A47FF8"/>
    <w:rsid w:val="00A96125"/>
    <w:rsid w:val="00B26A8C"/>
    <w:rsid w:val="00BF3242"/>
    <w:rsid w:val="00C8340D"/>
    <w:rsid w:val="00CA03D8"/>
    <w:rsid w:val="00D648E5"/>
    <w:rsid w:val="00DF594B"/>
    <w:rsid w:val="00E62CB9"/>
    <w:rsid w:val="00E80AAA"/>
    <w:rsid w:val="00EC773B"/>
    <w:rsid w:val="00FE54B2"/>
    <w:rsid w:val="02965E43"/>
    <w:rsid w:val="0599432F"/>
    <w:rsid w:val="072E5166"/>
    <w:rsid w:val="09D27E0F"/>
    <w:rsid w:val="0B895F3A"/>
    <w:rsid w:val="0BE34556"/>
    <w:rsid w:val="0CC630AB"/>
    <w:rsid w:val="0F940C8D"/>
    <w:rsid w:val="14050323"/>
    <w:rsid w:val="147432B5"/>
    <w:rsid w:val="1651030E"/>
    <w:rsid w:val="18273032"/>
    <w:rsid w:val="18957BBC"/>
    <w:rsid w:val="18EB7652"/>
    <w:rsid w:val="19383009"/>
    <w:rsid w:val="1B3F107D"/>
    <w:rsid w:val="1BD84DB1"/>
    <w:rsid w:val="1DE1641B"/>
    <w:rsid w:val="1EC622C0"/>
    <w:rsid w:val="21D35A40"/>
    <w:rsid w:val="21DB781E"/>
    <w:rsid w:val="2408550F"/>
    <w:rsid w:val="28754DCB"/>
    <w:rsid w:val="2A0B4F4C"/>
    <w:rsid w:val="2A606416"/>
    <w:rsid w:val="2D7D1A7F"/>
    <w:rsid w:val="2E0A4450"/>
    <w:rsid w:val="2F210D6D"/>
    <w:rsid w:val="37BB0E12"/>
    <w:rsid w:val="386E32E4"/>
    <w:rsid w:val="389E689B"/>
    <w:rsid w:val="38C369F1"/>
    <w:rsid w:val="38EC5F48"/>
    <w:rsid w:val="3A9D1A2C"/>
    <w:rsid w:val="3AEC0481"/>
    <w:rsid w:val="3C065C06"/>
    <w:rsid w:val="413606A8"/>
    <w:rsid w:val="43C91DFE"/>
    <w:rsid w:val="457432EF"/>
    <w:rsid w:val="45773BCE"/>
    <w:rsid w:val="45963EE5"/>
    <w:rsid w:val="46355035"/>
    <w:rsid w:val="488E4926"/>
    <w:rsid w:val="48E94252"/>
    <w:rsid w:val="4B79700C"/>
    <w:rsid w:val="4D4A388A"/>
    <w:rsid w:val="4D956757"/>
    <w:rsid w:val="4E1F0CE6"/>
    <w:rsid w:val="4ECA68D4"/>
    <w:rsid w:val="512B3628"/>
    <w:rsid w:val="540E2DBF"/>
    <w:rsid w:val="5721546D"/>
    <w:rsid w:val="57466D32"/>
    <w:rsid w:val="59360388"/>
    <w:rsid w:val="59633BAD"/>
    <w:rsid w:val="59A9298A"/>
    <w:rsid w:val="5A4053E8"/>
    <w:rsid w:val="5B3752F1"/>
    <w:rsid w:val="5B4C075F"/>
    <w:rsid w:val="5E040C3B"/>
    <w:rsid w:val="606A7E0C"/>
    <w:rsid w:val="6105726A"/>
    <w:rsid w:val="61073070"/>
    <w:rsid w:val="63927568"/>
    <w:rsid w:val="63B3353F"/>
    <w:rsid w:val="671B5AC7"/>
    <w:rsid w:val="68996658"/>
    <w:rsid w:val="6B5B46E4"/>
    <w:rsid w:val="6C9048E4"/>
    <w:rsid w:val="6FB62831"/>
    <w:rsid w:val="6FF85401"/>
    <w:rsid w:val="72083AD1"/>
    <w:rsid w:val="720D253E"/>
    <w:rsid w:val="72300BE0"/>
    <w:rsid w:val="72CE55F0"/>
    <w:rsid w:val="75630F3F"/>
    <w:rsid w:val="782C62B8"/>
    <w:rsid w:val="78E118C0"/>
    <w:rsid w:val="79496166"/>
    <w:rsid w:val="7AAA1FA4"/>
    <w:rsid w:val="7CD10CAA"/>
    <w:rsid w:val="7DAF3D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0"/>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1"/>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2"/>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3"/>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4"/>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5"/>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6"/>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7"/>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8"/>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9">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11">
    <w:name w:val="Normal Indent"/>
    <w:basedOn w:val="1"/>
    <w:unhideWhenUsed/>
    <w:qFormat/>
    <w:uiPriority w:val="99"/>
    <w:pPr>
      <w:adjustRightInd w:val="0"/>
      <w:spacing w:line="360" w:lineRule="auto"/>
      <w:ind w:firstLine="420"/>
      <w:textAlignment w:val="baseline"/>
    </w:pPr>
    <w:rPr>
      <w:rFonts w:cs="Times New Roman"/>
      <w:kern w:val="0"/>
      <w:sz w:val="24"/>
      <w:szCs w:val="24"/>
    </w:rPr>
  </w:style>
  <w:style w:type="paragraph" w:styleId="12">
    <w:name w:val="Date"/>
    <w:basedOn w:val="1"/>
    <w:next w:val="1"/>
    <w:link w:val="38"/>
    <w:semiHidden/>
    <w:unhideWhenUsed/>
    <w:qFormat/>
    <w:uiPriority w:val="99"/>
    <w:pPr>
      <w:ind w:left="100" w:leftChars="2500"/>
    </w:pPr>
  </w:style>
  <w:style w:type="paragraph" w:styleId="13">
    <w:name w:val="footer"/>
    <w:basedOn w:val="1"/>
    <w:unhideWhenUsed/>
    <w:qFormat/>
    <w:uiPriority w:val="99"/>
    <w:pPr>
      <w:tabs>
        <w:tab w:val="center" w:pos="4153"/>
        <w:tab w:val="right" w:pos="8306"/>
      </w:tabs>
      <w:snapToGrid w:val="0"/>
      <w:jc w:val="left"/>
    </w:pPr>
    <w:rPr>
      <w:sz w:val="18"/>
    </w:rPr>
  </w:style>
  <w:style w:type="paragraph" w:styleId="1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Subtitle"/>
    <w:basedOn w:val="1"/>
    <w:next w:val="1"/>
    <w:link w:val="30"/>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Normal (Web)"/>
    <w:basedOn w:val="1"/>
    <w:qFormat/>
    <w:uiPriority w:val="99"/>
    <w:pPr>
      <w:spacing w:beforeAutospacing="1" w:afterAutospacing="1"/>
      <w:jc w:val="left"/>
    </w:pPr>
    <w:rPr>
      <w:kern w:val="0"/>
      <w:sz w:val="24"/>
      <w:szCs w:val="24"/>
    </w:rPr>
  </w:style>
  <w:style w:type="paragraph" w:styleId="17">
    <w:name w:val="Title"/>
    <w:basedOn w:val="1"/>
    <w:next w:val="1"/>
    <w:link w:val="29"/>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20">
    <w:name w:val="标题 1 Char"/>
    <w:basedOn w:val="19"/>
    <w:link w:val="2"/>
    <w:qFormat/>
    <w:uiPriority w:val="9"/>
    <w:rPr>
      <w:rFonts w:asciiTheme="majorHAnsi" w:hAnsiTheme="majorHAnsi" w:eastAsiaTheme="majorEastAsia" w:cstheme="majorBidi"/>
      <w:color w:val="104862" w:themeColor="accent1" w:themeShade="BF"/>
      <w:sz w:val="48"/>
      <w:szCs w:val="48"/>
    </w:rPr>
  </w:style>
  <w:style w:type="character" w:customStyle="1" w:styleId="21">
    <w:name w:val="标题 2 Char"/>
    <w:basedOn w:val="19"/>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2">
    <w:name w:val="标题 3 Char"/>
    <w:basedOn w:val="19"/>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3">
    <w:name w:val="标题 4 Char"/>
    <w:basedOn w:val="19"/>
    <w:link w:val="5"/>
    <w:semiHidden/>
    <w:qFormat/>
    <w:uiPriority w:val="9"/>
    <w:rPr>
      <w:rFonts w:cstheme="majorBidi"/>
      <w:color w:val="104862" w:themeColor="accent1" w:themeShade="BF"/>
      <w:sz w:val="28"/>
      <w:szCs w:val="28"/>
    </w:rPr>
  </w:style>
  <w:style w:type="character" w:customStyle="1" w:styleId="24">
    <w:name w:val="标题 5 Char"/>
    <w:basedOn w:val="19"/>
    <w:link w:val="6"/>
    <w:semiHidden/>
    <w:qFormat/>
    <w:uiPriority w:val="9"/>
    <w:rPr>
      <w:rFonts w:cstheme="majorBidi"/>
      <w:color w:val="104862" w:themeColor="accent1" w:themeShade="BF"/>
      <w:sz w:val="24"/>
    </w:rPr>
  </w:style>
  <w:style w:type="character" w:customStyle="1" w:styleId="25">
    <w:name w:val="标题 6 Char"/>
    <w:basedOn w:val="19"/>
    <w:link w:val="7"/>
    <w:semiHidden/>
    <w:qFormat/>
    <w:uiPriority w:val="9"/>
    <w:rPr>
      <w:rFonts w:cstheme="majorBidi"/>
      <w:b/>
      <w:bCs/>
      <w:color w:val="104862" w:themeColor="accent1" w:themeShade="BF"/>
    </w:rPr>
  </w:style>
  <w:style w:type="character" w:customStyle="1" w:styleId="26">
    <w:name w:val="标题 7 Char"/>
    <w:basedOn w:val="19"/>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7">
    <w:name w:val="标题 8 Char"/>
    <w:basedOn w:val="19"/>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8">
    <w:name w:val="标题 9 Char"/>
    <w:basedOn w:val="19"/>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Char"/>
    <w:basedOn w:val="19"/>
    <w:link w:val="17"/>
    <w:qFormat/>
    <w:uiPriority w:val="10"/>
    <w:rPr>
      <w:rFonts w:asciiTheme="majorHAnsi" w:hAnsiTheme="majorHAnsi" w:eastAsiaTheme="majorEastAsia" w:cstheme="majorBidi"/>
      <w:spacing w:val="-10"/>
      <w:kern w:val="28"/>
      <w:sz w:val="56"/>
      <w:szCs w:val="56"/>
    </w:rPr>
  </w:style>
  <w:style w:type="character" w:customStyle="1" w:styleId="30">
    <w:name w:val="副标题 Char"/>
    <w:basedOn w:val="19"/>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引用 Char"/>
    <w:basedOn w:val="19"/>
    <w:link w:val="31"/>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qFormat/>
    <w:uiPriority w:val="34"/>
    <w:pPr>
      <w:ind w:left="720"/>
      <w:contextualSpacing/>
    </w:pPr>
  </w:style>
  <w:style w:type="character" w:customStyle="1" w:styleId="34">
    <w:name w:val="明显强调1"/>
    <w:basedOn w:val="19"/>
    <w:qFormat/>
    <w:uiPriority w:val="21"/>
    <w:rPr>
      <w:i/>
      <w:iCs/>
      <w:color w:val="104862" w:themeColor="accent1" w:themeShade="BF"/>
    </w:rPr>
  </w:style>
  <w:style w:type="paragraph" w:styleId="35">
    <w:name w:val="Intense Quote"/>
    <w:basedOn w:val="1"/>
    <w:next w:val="1"/>
    <w:link w:val="36"/>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6">
    <w:name w:val="明显引用 Char"/>
    <w:basedOn w:val="19"/>
    <w:link w:val="35"/>
    <w:qFormat/>
    <w:uiPriority w:val="30"/>
    <w:rPr>
      <w:i/>
      <w:iCs/>
      <w:color w:val="104862" w:themeColor="accent1" w:themeShade="BF"/>
    </w:rPr>
  </w:style>
  <w:style w:type="character" w:customStyle="1" w:styleId="37">
    <w:name w:val="明显参考1"/>
    <w:basedOn w:val="19"/>
    <w:qFormat/>
    <w:uiPriority w:val="32"/>
    <w:rPr>
      <w:b/>
      <w:bCs/>
      <w:smallCaps/>
      <w:color w:val="104862" w:themeColor="accent1" w:themeShade="BF"/>
      <w:spacing w:val="5"/>
    </w:rPr>
  </w:style>
  <w:style w:type="character" w:customStyle="1" w:styleId="38">
    <w:name w:val="日期 Char"/>
    <w:basedOn w:val="19"/>
    <w:link w:val="12"/>
    <w:semiHidden/>
    <w:qFormat/>
    <w:uiPriority w:val="99"/>
    <w:rPr>
      <w:rFonts w:ascii="Calibri" w:hAnsi="Calibri" w:cs="Calibri"/>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2795</Words>
  <Characters>2871</Characters>
  <Lines>23</Lines>
  <Paragraphs>6</Paragraphs>
  <TotalTime>130</TotalTime>
  <ScaleCrop>false</ScaleCrop>
  <LinksUpToDate>false</LinksUpToDate>
  <CharactersWithSpaces>2882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2024-04-08T15:12:00Z</dcterms:created>
  <dc:creator>1340365879@qq.com</dc:creator>
  <cp:lastModifiedBy>Administrator</cp:lastModifiedBy>
  <cp:lastPrinted>2025-04-01T02:26:13Z</cp:lastPrinted>
  <dcterms:modified xsi:type="dcterms:W3CDTF">2025-04-01T06:39:15Z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E0E7C194E7154CCA9C23C47C10BF8967_13</vt:lpwstr>
  </property>
  <property fmtid="{D5CDD505-2E9C-101B-9397-08002B2CF9AE}" pid="4" name="KSOTemplateDocerSaveRecord">
    <vt:lpwstr>eyJoZGlkIjoiOTc1MjllOGIwN2ExY2NlNWFiYWMyMjQzMmUxY2U0ODIifQ==</vt:lpwstr>
  </property>
</Properties>
</file>