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85FE19">
      <w:pPr>
        <w:spacing w:before="312" w:beforeLines="100" w:line="360" w:lineRule="auto"/>
        <w:jc w:val="center"/>
        <w:rPr>
          <w:rFonts w:hint="eastAsia" w:ascii="方正小标宋_GBK" w:hAnsi="方正小标宋_GBK" w:eastAsia="方正小标宋_GBK" w:cs="方正小标宋_GBK"/>
          <w:sz w:val="44"/>
          <w:szCs w:val="44"/>
          <w:highlight w:val="none"/>
        </w:rPr>
      </w:pPr>
      <w:r>
        <w:rPr>
          <w:rFonts w:hint="eastAsia" w:ascii="方正小标宋_GBK" w:hAnsi="方正小标宋_GBK" w:eastAsia="方正小标宋_GBK" w:cs="方正小标宋_GBK"/>
          <w:sz w:val="44"/>
          <w:szCs w:val="44"/>
          <w:highlight w:val="none"/>
        </w:rPr>
        <w:t>淮安市水文管理办法（草案）</w:t>
      </w:r>
    </w:p>
    <w:p w14:paraId="3C94B916">
      <w:pPr>
        <w:spacing w:before="312" w:beforeLines="100" w:line="360" w:lineRule="auto"/>
        <w:jc w:val="center"/>
        <w:rPr>
          <w:rFonts w:hint="eastAsia" w:ascii="方正小标宋_GBK" w:hAnsi="方正小标宋_GBK" w:eastAsia="方正小标宋_GBK" w:cs="方正小标宋_GBK"/>
          <w:sz w:val="44"/>
          <w:szCs w:val="44"/>
          <w:highlight w:val="none"/>
        </w:rPr>
      </w:pPr>
      <w:r>
        <w:rPr>
          <w:rFonts w:hint="eastAsia" w:ascii="方正小标宋_GBK" w:hAnsi="方正小标宋_GBK" w:eastAsia="方正小标宋_GBK" w:cs="方正小标宋_GBK"/>
          <w:color w:val="auto"/>
          <w:sz w:val="32"/>
          <w:szCs w:val="32"/>
          <w:highlight w:val="none"/>
          <w:lang w:eastAsia="zh-CN"/>
        </w:rPr>
        <w:t>（</w:t>
      </w:r>
      <w:bookmarkStart w:id="0" w:name="_GoBack"/>
      <w:bookmarkEnd w:id="0"/>
      <w:r>
        <w:rPr>
          <w:rFonts w:hint="eastAsia" w:ascii="方正小标宋_GBK" w:hAnsi="方正小标宋_GBK" w:eastAsia="方正小标宋_GBK" w:cs="方正小标宋_GBK"/>
          <w:color w:val="auto"/>
          <w:sz w:val="32"/>
          <w:szCs w:val="32"/>
          <w:highlight w:val="none"/>
          <w:lang w:val="en-US" w:eastAsia="zh-CN"/>
        </w:rPr>
        <w:t>征求意见稿）</w:t>
      </w:r>
    </w:p>
    <w:p w14:paraId="545D3298">
      <w:pPr>
        <w:spacing w:line="360" w:lineRule="auto"/>
        <w:ind w:firstLine="640" w:firstLineChars="200"/>
        <w:rPr>
          <w:rFonts w:ascii="仿宋" w:hAnsi="仿宋" w:eastAsia="仿宋"/>
          <w:sz w:val="32"/>
          <w:szCs w:val="32"/>
          <w:highlight w:val="none"/>
        </w:rPr>
      </w:pPr>
    </w:p>
    <w:p w14:paraId="47EBDAB3">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第一条【目的依据】</w:t>
      </w:r>
      <w:r>
        <w:rPr>
          <w:rFonts w:ascii="仿宋" w:hAnsi="仿宋" w:eastAsia="仿宋"/>
          <w:sz w:val="32"/>
          <w:szCs w:val="32"/>
          <w:highlight w:val="none"/>
        </w:rPr>
        <w:t xml:space="preserve"> 为了加强水文管理，充分发挥水文工作在防</w:t>
      </w:r>
      <w:r>
        <w:rPr>
          <w:rFonts w:hint="eastAsia" w:ascii="仿宋" w:hAnsi="仿宋" w:eastAsia="仿宋"/>
          <w:sz w:val="32"/>
          <w:szCs w:val="32"/>
          <w:highlight w:val="none"/>
        </w:rPr>
        <w:t>灾减灾</w:t>
      </w:r>
      <w:r>
        <w:rPr>
          <w:rFonts w:ascii="仿宋" w:hAnsi="仿宋" w:eastAsia="仿宋"/>
          <w:sz w:val="32"/>
          <w:szCs w:val="32"/>
          <w:highlight w:val="none"/>
        </w:rPr>
        <w:t>、水资源管理和水生态保护中的作用，促进经济社会高质量发展，根据《中华人民共和国水法》</w:t>
      </w:r>
      <w:r>
        <w:rPr>
          <w:rFonts w:hint="eastAsia" w:ascii="仿宋" w:hAnsi="仿宋" w:eastAsia="仿宋"/>
          <w:sz w:val="32"/>
          <w:szCs w:val="32"/>
          <w:highlight w:val="none"/>
          <w:lang w:eastAsia="zh-CN"/>
        </w:rPr>
        <w:t>、</w:t>
      </w:r>
      <w:r>
        <w:rPr>
          <w:rFonts w:ascii="仿宋" w:hAnsi="仿宋" w:eastAsia="仿宋"/>
          <w:sz w:val="32"/>
          <w:szCs w:val="32"/>
          <w:highlight w:val="none"/>
        </w:rPr>
        <w:t>《中华人民共和国水文条例》</w:t>
      </w:r>
      <w:r>
        <w:rPr>
          <w:rFonts w:hint="eastAsia" w:ascii="仿宋" w:hAnsi="仿宋" w:eastAsia="仿宋"/>
          <w:sz w:val="32"/>
          <w:szCs w:val="32"/>
          <w:highlight w:val="none"/>
          <w:lang w:eastAsia="zh-CN"/>
        </w:rPr>
        <w:t>、</w:t>
      </w:r>
      <w:r>
        <w:rPr>
          <w:rFonts w:ascii="仿宋" w:hAnsi="仿宋" w:eastAsia="仿宋"/>
          <w:sz w:val="32"/>
          <w:szCs w:val="32"/>
          <w:highlight w:val="none"/>
        </w:rPr>
        <w:t>《江苏省水文条例》等法律、法规，结合本市实际，制定本办法。</w:t>
      </w:r>
    </w:p>
    <w:p w14:paraId="652DDDB2">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第二条【适用范围】</w:t>
      </w:r>
      <w:r>
        <w:rPr>
          <w:rFonts w:ascii="仿宋" w:hAnsi="仿宋" w:eastAsia="仿宋"/>
          <w:sz w:val="32"/>
          <w:szCs w:val="32"/>
          <w:highlight w:val="none"/>
        </w:rPr>
        <w:t xml:space="preserve"> 在本市行政区域内从事水文站网规划与建设，水文监测与预报，水资源调查评价，水文监测资料汇交、</w:t>
      </w:r>
      <w:r>
        <w:rPr>
          <w:rFonts w:hint="eastAsia" w:ascii="仿宋" w:hAnsi="仿宋" w:eastAsia="仿宋"/>
          <w:sz w:val="32"/>
          <w:szCs w:val="32"/>
          <w:highlight w:val="none"/>
        </w:rPr>
        <w:t>管理</w:t>
      </w:r>
      <w:r>
        <w:rPr>
          <w:rFonts w:ascii="仿宋" w:hAnsi="仿宋" w:eastAsia="仿宋"/>
          <w:sz w:val="32"/>
          <w:szCs w:val="32"/>
          <w:highlight w:val="none"/>
        </w:rPr>
        <w:t>与使用，水文设施与水文监测环境保护等活动，</w:t>
      </w:r>
      <w:r>
        <w:rPr>
          <w:rFonts w:hint="eastAsia" w:ascii="仿宋" w:hAnsi="仿宋" w:eastAsia="仿宋"/>
          <w:sz w:val="32"/>
          <w:szCs w:val="32"/>
          <w:highlight w:val="none"/>
        </w:rPr>
        <w:t>适用</w:t>
      </w:r>
      <w:r>
        <w:rPr>
          <w:rFonts w:ascii="仿宋" w:hAnsi="仿宋" w:eastAsia="仿宋"/>
          <w:sz w:val="32"/>
          <w:szCs w:val="32"/>
          <w:highlight w:val="none"/>
        </w:rPr>
        <w:t>本办法。</w:t>
      </w:r>
    </w:p>
    <w:p w14:paraId="0CF6ADEB">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第三条【政府职责】</w:t>
      </w:r>
      <w:r>
        <w:rPr>
          <w:rFonts w:ascii="仿宋" w:hAnsi="仿宋" w:eastAsia="仿宋"/>
          <w:sz w:val="32"/>
          <w:szCs w:val="32"/>
          <w:highlight w:val="none"/>
        </w:rPr>
        <w:t xml:space="preserve"> </w:t>
      </w:r>
      <w:r>
        <w:rPr>
          <w:rFonts w:hint="eastAsia" w:ascii="仿宋" w:hAnsi="仿宋" w:eastAsia="仿宋"/>
          <w:sz w:val="32"/>
          <w:szCs w:val="32"/>
          <w:highlight w:val="none"/>
        </w:rPr>
        <w:t>水文事业是国民经济和社会发展的基础性公益事业。</w:t>
      </w:r>
      <w:r>
        <w:rPr>
          <w:rFonts w:ascii="仿宋" w:hAnsi="仿宋" w:eastAsia="仿宋"/>
          <w:sz w:val="32"/>
          <w:szCs w:val="32"/>
          <w:highlight w:val="none"/>
        </w:rPr>
        <w:t>市、县（区）人民政府应当将水文事业纳入本级国民经济和社会发展规划，</w:t>
      </w:r>
      <w:r>
        <w:rPr>
          <w:rFonts w:hint="eastAsia" w:ascii="仿宋" w:hAnsi="仿宋" w:eastAsia="仿宋"/>
          <w:sz w:val="32"/>
          <w:szCs w:val="32"/>
          <w:highlight w:val="none"/>
        </w:rPr>
        <w:t>在资金方面给予支持，保障水文工作的正常开展。</w:t>
      </w:r>
    </w:p>
    <w:p w14:paraId="72396562">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第四条【部门职责】</w:t>
      </w:r>
      <w:r>
        <w:rPr>
          <w:rFonts w:ascii="仿宋" w:hAnsi="仿宋" w:eastAsia="仿宋"/>
          <w:sz w:val="32"/>
          <w:szCs w:val="32"/>
          <w:highlight w:val="none"/>
        </w:rPr>
        <w:t xml:space="preserve"> </w:t>
      </w:r>
      <w:r>
        <w:rPr>
          <w:rFonts w:hint="eastAsia" w:ascii="仿宋" w:hAnsi="仿宋" w:eastAsia="仿宋"/>
          <w:sz w:val="32"/>
          <w:szCs w:val="32"/>
          <w:highlight w:val="none"/>
        </w:rPr>
        <w:t>市水行政主管部门负责水资源保护和水文工作，指导市水文机构工作。</w:t>
      </w:r>
    </w:p>
    <w:p w14:paraId="07B33DD4">
      <w:pPr>
        <w:spacing w:line="360" w:lineRule="auto"/>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江苏省水文水资源勘测局淮安分局（淮安市水文局，以下简称“市水文机构”）在省水行政主管部门和市人民政府的领导下，负责组织实施本行政区域内的水文管理工作，协助市水行政主管部门做好防汛</w:t>
      </w:r>
      <w:r>
        <w:rPr>
          <w:rFonts w:hint="eastAsia" w:ascii="仿宋" w:hAnsi="仿宋" w:eastAsia="仿宋"/>
          <w:sz w:val="32"/>
          <w:szCs w:val="32"/>
          <w:highlight w:val="none"/>
          <w:lang w:val="en-US" w:eastAsia="zh-CN"/>
        </w:rPr>
        <w:t>抗</w:t>
      </w:r>
      <w:r>
        <w:rPr>
          <w:rFonts w:hint="eastAsia" w:ascii="仿宋" w:hAnsi="仿宋" w:eastAsia="仿宋"/>
          <w:sz w:val="32"/>
          <w:szCs w:val="32"/>
          <w:highlight w:val="none"/>
        </w:rPr>
        <w:t>旱</w:t>
      </w:r>
      <w:r>
        <w:rPr>
          <w:rFonts w:hint="eastAsia" w:ascii="仿宋" w:hAnsi="仿宋" w:eastAsia="仿宋"/>
          <w:sz w:val="32"/>
          <w:szCs w:val="32"/>
          <w:highlight w:val="none"/>
          <w:lang w:eastAsia="zh-CN"/>
        </w:rPr>
        <w:t>、</w:t>
      </w:r>
      <w:r>
        <w:rPr>
          <w:rFonts w:hint="eastAsia" w:ascii="仿宋" w:hAnsi="仿宋" w:eastAsia="仿宋"/>
          <w:sz w:val="32"/>
          <w:szCs w:val="32"/>
          <w:highlight w:val="none"/>
        </w:rPr>
        <w:t>水资源监测分析</w:t>
      </w:r>
      <w:r>
        <w:rPr>
          <w:rFonts w:hint="eastAsia" w:ascii="仿宋" w:hAnsi="仿宋" w:eastAsia="仿宋"/>
          <w:sz w:val="32"/>
          <w:szCs w:val="32"/>
          <w:highlight w:val="none"/>
          <w:lang w:val="en-US" w:eastAsia="zh-CN"/>
        </w:rPr>
        <w:t>和</w:t>
      </w:r>
      <w:r>
        <w:rPr>
          <w:rFonts w:hint="eastAsia" w:ascii="仿宋" w:hAnsi="仿宋" w:eastAsia="仿宋"/>
          <w:sz w:val="32"/>
          <w:szCs w:val="32"/>
          <w:highlight w:val="none"/>
        </w:rPr>
        <w:t>管理</w:t>
      </w:r>
      <w:r>
        <w:rPr>
          <w:rFonts w:hint="eastAsia" w:ascii="仿宋" w:hAnsi="仿宋" w:eastAsia="仿宋"/>
          <w:sz w:val="32"/>
          <w:szCs w:val="32"/>
          <w:highlight w:val="none"/>
          <w:lang w:eastAsia="zh-CN"/>
        </w:rPr>
        <w:t>、</w:t>
      </w:r>
      <w:r>
        <w:rPr>
          <w:rFonts w:hint="eastAsia" w:ascii="仿宋" w:hAnsi="仿宋" w:eastAsia="仿宋"/>
          <w:sz w:val="32"/>
          <w:szCs w:val="32"/>
          <w:highlight w:val="none"/>
        </w:rPr>
        <w:t>水域保护等相关工作，接受市水行政主管部门的指导。</w:t>
      </w:r>
    </w:p>
    <w:p w14:paraId="5A5B3DF5">
      <w:pPr>
        <w:spacing w:line="360" w:lineRule="auto"/>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发展改革、财政、自然资源和规划、生态环境、住房和城乡建设、交通运输、应急管理、气象等部门，按照各自职责做好水文管理相关工作。</w:t>
      </w:r>
    </w:p>
    <w:p w14:paraId="0CCA506B">
      <w:pPr>
        <w:spacing w:line="360" w:lineRule="auto"/>
        <w:ind w:firstLine="640" w:firstLineChars="200"/>
        <w:rPr>
          <w:rFonts w:hint="default" w:ascii="仿宋" w:hAnsi="仿宋" w:eastAsia="仿宋"/>
          <w:sz w:val="32"/>
          <w:szCs w:val="32"/>
          <w:highlight w:val="none"/>
          <w:lang w:val="en-US" w:eastAsia="zh-CN"/>
        </w:rPr>
      </w:pPr>
      <w:r>
        <w:rPr>
          <w:rFonts w:hint="eastAsia" w:ascii="黑体" w:hAnsi="黑体" w:eastAsia="黑体"/>
          <w:sz w:val="32"/>
          <w:szCs w:val="32"/>
          <w:highlight w:val="none"/>
        </w:rPr>
        <w:t>第五条【行业管理】</w:t>
      </w:r>
      <w:r>
        <w:rPr>
          <w:rFonts w:hint="eastAsia" w:ascii="仿宋" w:hAnsi="仿宋" w:eastAsia="仿宋"/>
          <w:sz w:val="32"/>
          <w:szCs w:val="32"/>
          <w:highlight w:val="none"/>
        </w:rPr>
        <w:t xml:space="preserve"> 市水文机构应当加强</w:t>
      </w:r>
      <w:r>
        <w:rPr>
          <w:rFonts w:hint="eastAsia" w:ascii="仿宋" w:hAnsi="仿宋" w:eastAsia="仿宋"/>
          <w:sz w:val="32"/>
          <w:szCs w:val="32"/>
          <w:highlight w:val="none"/>
          <w:lang w:val="en-US" w:eastAsia="zh-CN"/>
        </w:rPr>
        <w:t>水文测站设立与撤销、水文资料汇交和使用等</w:t>
      </w:r>
      <w:r>
        <w:rPr>
          <w:rFonts w:hint="eastAsia" w:ascii="仿宋" w:hAnsi="仿宋" w:eastAsia="仿宋"/>
          <w:sz w:val="32"/>
          <w:szCs w:val="32"/>
          <w:highlight w:val="none"/>
        </w:rPr>
        <w:t>水文活动的行业管理，提供技术指导，提高水文工作质量。</w:t>
      </w:r>
    </w:p>
    <w:p w14:paraId="5BB989EC">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其他从事水文活动的单位，应当接受市水文机构的行业管理。</w:t>
      </w:r>
    </w:p>
    <w:p w14:paraId="1A5BDDF7">
      <w:pPr>
        <w:spacing w:line="360" w:lineRule="auto"/>
        <w:ind w:firstLine="640" w:firstLineChars="200"/>
        <w:rPr>
          <w:rFonts w:hint="eastAsia" w:ascii="仿宋" w:hAnsi="仿宋" w:eastAsia="仿宋"/>
          <w:sz w:val="32"/>
          <w:szCs w:val="32"/>
          <w:highlight w:val="none"/>
        </w:rPr>
      </w:pPr>
      <w:r>
        <w:rPr>
          <w:rFonts w:hint="eastAsia" w:ascii="黑体" w:hAnsi="黑体" w:eastAsia="黑体"/>
          <w:sz w:val="32"/>
          <w:szCs w:val="32"/>
          <w:highlight w:val="none"/>
        </w:rPr>
        <w:t>第六条【水文现代化建设】</w:t>
      </w:r>
      <w:r>
        <w:rPr>
          <w:rFonts w:ascii="仿宋" w:hAnsi="仿宋" w:eastAsia="仿宋"/>
          <w:sz w:val="32"/>
          <w:szCs w:val="32"/>
          <w:highlight w:val="none"/>
        </w:rPr>
        <w:t xml:space="preserve"> 市、县（区）人民政府</w:t>
      </w:r>
      <w:r>
        <w:rPr>
          <w:rFonts w:hint="eastAsia" w:ascii="仿宋" w:hAnsi="仿宋" w:eastAsia="仿宋"/>
          <w:sz w:val="32"/>
          <w:szCs w:val="32"/>
          <w:highlight w:val="none"/>
        </w:rPr>
        <w:t>应当</w:t>
      </w:r>
      <w:r>
        <w:rPr>
          <w:rFonts w:ascii="仿宋" w:hAnsi="仿宋" w:eastAsia="仿宋"/>
          <w:sz w:val="32"/>
          <w:szCs w:val="32"/>
          <w:highlight w:val="none"/>
        </w:rPr>
        <w:t>加</w:t>
      </w:r>
      <w:r>
        <w:rPr>
          <w:rFonts w:hint="eastAsia" w:ascii="仿宋" w:hAnsi="仿宋" w:eastAsia="仿宋"/>
          <w:sz w:val="32"/>
          <w:szCs w:val="32"/>
          <w:highlight w:val="none"/>
        </w:rPr>
        <w:t>强水文智能感知体系</w:t>
      </w:r>
      <w:r>
        <w:rPr>
          <w:rFonts w:ascii="仿宋" w:hAnsi="仿宋" w:eastAsia="仿宋"/>
          <w:sz w:val="32"/>
          <w:szCs w:val="32"/>
          <w:highlight w:val="none"/>
        </w:rPr>
        <w:t>建设</w:t>
      </w:r>
      <w:r>
        <w:rPr>
          <w:rFonts w:hint="eastAsia" w:ascii="仿宋" w:hAnsi="仿宋" w:eastAsia="仿宋"/>
          <w:sz w:val="32"/>
          <w:szCs w:val="32"/>
          <w:highlight w:val="none"/>
        </w:rPr>
        <w:t>，</w:t>
      </w:r>
      <w:r>
        <w:rPr>
          <w:rFonts w:hint="eastAsia" w:ascii="仿宋" w:hAnsi="仿宋" w:eastAsia="仿宋"/>
          <w:sz w:val="32"/>
          <w:szCs w:val="32"/>
          <w:highlight w:val="none"/>
          <w:lang w:val="en-US" w:eastAsia="zh-CN"/>
        </w:rPr>
        <w:t>提升水文</w:t>
      </w:r>
      <w:r>
        <w:rPr>
          <w:rFonts w:hint="eastAsia" w:ascii="仿宋" w:hAnsi="仿宋" w:eastAsia="仿宋"/>
          <w:sz w:val="32"/>
          <w:szCs w:val="32"/>
          <w:highlight w:val="none"/>
        </w:rPr>
        <w:t>全要素</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全量程、全时段在线</w:t>
      </w:r>
      <w:r>
        <w:rPr>
          <w:rFonts w:hint="eastAsia" w:ascii="仿宋" w:hAnsi="仿宋" w:eastAsia="仿宋"/>
          <w:sz w:val="32"/>
          <w:szCs w:val="32"/>
          <w:highlight w:val="none"/>
        </w:rPr>
        <w:t>监测</w:t>
      </w:r>
      <w:r>
        <w:rPr>
          <w:rFonts w:hint="eastAsia" w:ascii="仿宋" w:hAnsi="仿宋" w:eastAsia="仿宋"/>
          <w:sz w:val="32"/>
          <w:szCs w:val="32"/>
          <w:highlight w:val="none"/>
          <w:lang w:val="en-US" w:eastAsia="zh-CN"/>
        </w:rPr>
        <w:t>能力</w:t>
      </w:r>
      <w:r>
        <w:rPr>
          <w:rFonts w:hint="eastAsia" w:ascii="仿宋" w:hAnsi="仿宋" w:eastAsia="仿宋"/>
          <w:sz w:val="32"/>
          <w:szCs w:val="32"/>
          <w:highlight w:val="none"/>
        </w:rPr>
        <w:t>。</w:t>
      </w:r>
      <w:r>
        <w:rPr>
          <w:rFonts w:ascii="仿宋" w:hAnsi="仿宋" w:eastAsia="仿宋"/>
          <w:sz w:val="32"/>
          <w:szCs w:val="32"/>
          <w:highlight w:val="none"/>
        </w:rPr>
        <w:t>鼓励和支持</w:t>
      </w:r>
      <w:r>
        <w:rPr>
          <w:rFonts w:hint="eastAsia" w:ascii="仿宋" w:hAnsi="仿宋" w:eastAsia="仿宋"/>
          <w:sz w:val="32"/>
          <w:szCs w:val="32"/>
          <w:highlight w:val="none"/>
        </w:rPr>
        <w:t>开展数字孪生技术应用研究，助力河湖治理与保护。</w:t>
      </w:r>
    </w:p>
    <w:p w14:paraId="5E1754DE">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第七条【水文事业发展规划】</w:t>
      </w:r>
      <w:r>
        <w:rPr>
          <w:rFonts w:ascii="仿宋" w:hAnsi="仿宋" w:eastAsia="仿宋"/>
          <w:sz w:val="32"/>
          <w:szCs w:val="32"/>
          <w:highlight w:val="none"/>
        </w:rPr>
        <w:t xml:space="preserve"> 市水行政主管部门应当</w:t>
      </w:r>
      <w:r>
        <w:rPr>
          <w:rFonts w:hint="eastAsia" w:ascii="仿宋" w:hAnsi="仿宋" w:eastAsia="仿宋"/>
          <w:sz w:val="32"/>
          <w:szCs w:val="32"/>
          <w:highlight w:val="none"/>
        </w:rPr>
        <w:t>组织</w:t>
      </w:r>
      <w:r>
        <w:rPr>
          <w:rFonts w:ascii="仿宋" w:hAnsi="仿宋" w:eastAsia="仿宋"/>
          <w:sz w:val="32"/>
          <w:szCs w:val="32"/>
          <w:highlight w:val="none"/>
        </w:rPr>
        <w:t>市相关部门</w:t>
      </w:r>
      <w:r>
        <w:rPr>
          <w:rFonts w:hint="eastAsia" w:ascii="仿宋" w:hAnsi="仿宋" w:eastAsia="仿宋"/>
          <w:sz w:val="32"/>
          <w:szCs w:val="32"/>
          <w:highlight w:val="none"/>
        </w:rPr>
        <w:t>会同市水文机构，</w:t>
      </w:r>
      <w:r>
        <w:rPr>
          <w:rFonts w:ascii="仿宋" w:hAnsi="仿宋" w:eastAsia="仿宋"/>
          <w:sz w:val="32"/>
          <w:szCs w:val="32"/>
          <w:highlight w:val="none"/>
        </w:rPr>
        <w:t>根据省水文事业发展规划和</w:t>
      </w:r>
      <w:r>
        <w:rPr>
          <w:rFonts w:hint="eastAsia" w:ascii="仿宋" w:hAnsi="仿宋" w:eastAsia="仿宋"/>
          <w:sz w:val="32"/>
          <w:szCs w:val="32"/>
          <w:highlight w:val="none"/>
        </w:rPr>
        <w:t>本</w:t>
      </w:r>
      <w:r>
        <w:rPr>
          <w:rFonts w:ascii="仿宋" w:hAnsi="仿宋" w:eastAsia="仿宋"/>
          <w:sz w:val="32"/>
          <w:szCs w:val="32"/>
          <w:highlight w:val="none"/>
        </w:rPr>
        <w:t>市经济社会发展需要</w:t>
      </w:r>
      <w:r>
        <w:rPr>
          <w:rFonts w:hint="eastAsia" w:ascii="仿宋" w:hAnsi="仿宋" w:eastAsia="仿宋"/>
          <w:sz w:val="32"/>
          <w:szCs w:val="32"/>
          <w:highlight w:val="none"/>
        </w:rPr>
        <w:t>，</w:t>
      </w:r>
      <w:r>
        <w:rPr>
          <w:rFonts w:ascii="仿宋" w:hAnsi="仿宋" w:eastAsia="仿宋"/>
          <w:sz w:val="32"/>
          <w:szCs w:val="32"/>
          <w:highlight w:val="none"/>
        </w:rPr>
        <w:t>编制市水文事业发展规划</w:t>
      </w:r>
      <w:r>
        <w:rPr>
          <w:rFonts w:hint="eastAsia" w:ascii="仿宋" w:hAnsi="仿宋" w:eastAsia="仿宋"/>
          <w:sz w:val="32"/>
          <w:szCs w:val="32"/>
          <w:highlight w:val="none"/>
        </w:rPr>
        <w:t>，</w:t>
      </w:r>
      <w:r>
        <w:rPr>
          <w:rFonts w:ascii="仿宋" w:hAnsi="仿宋" w:eastAsia="仿宋"/>
          <w:sz w:val="32"/>
          <w:szCs w:val="32"/>
          <w:highlight w:val="none"/>
        </w:rPr>
        <w:t>征求省水行政主管部门意见后，报市人民政府批准实施。</w:t>
      </w:r>
    </w:p>
    <w:p w14:paraId="1AFB73FD">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第八条【水文站网建设规划】</w:t>
      </w:r>
      <w:r>
        <w:rPr>
          <w:rFonts w:ascii="仿宋" w:hAnsi="仿宋" w:eastAsia="仿宋"/>
          <w:sz w:val="32"/>
          <w:szCs w:val="32"/>
          <w:highlight w:val="none"/>
        </w:rPr>
        <w:t xml:space="preserve"> </w:t>
      </w:r>
      <w:r>
        <w:rPr>
          <w:rFonts w:hint="eastAsia" w:ascii="仿宋" w:hAnsi="仿宋" w:eastAsia="仿宋"/>
          <w:sz w:val="32"/>
          <w:szCs w:val="32"/>
          <w:highlight w:val="none"/>
        </w:rPr>
        <w:t>市水文机构应当根据省水文站网建设规划和市水文事业发展规划，组织编制市水文站网建设规划，经市水行政主管部门</w:t>
      </w:r>
      <w:r>
        <w:rPr>
          <w:rFonts w:hint="eastAsia" w:ascii="仿宋" w:hAnsi="仿宋" w:eastAsia="仿宋"/>
          <w:sz w:val="32"/>
          <w:szCs w:val="32"/>
          <w:highlight w:val="none"/>
          <w:lang w:val="en-US" w:eastAsia="zh-CN"/>
        </w:rPr>
        <w:t>同意、市</w:t>
      </w:r>
      <w:r>
        <w:rPr>
          <w:rFonts w:hint="eastAsia" w:ascii="仿宋" w:hAnsi="仿宋" w:eastAsia="仿宋"/>
          <w:sz w:val="32"/>
          <w:szCs w:val="32"/>
          <w:highlight w:val="none"/>
        </w:rPr>
        <w:t>发展改革部门批准后实施。</w:t>
      </w:r>
    </w:p>
    <w:p w14:paraId="18F45334">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市水文机构应当根据</w:t>
      </w:r>
      <w:r>
        <w:rPr>
          <w:rFonts w:hint="eastAsia" w:ascii="仿宋" w:hAnsi="仿宋" w:eastAsia="仿宋"/>
          <w:sz w:val="32"/>
          <w:szCs w:val="32"/>
          <w:highlight w:val="none"/>
          <w:lang w:eastAsia="zh-CN"/>
        </w:rPr>
        <w:t>河流、湖泊、水库</w:t>
      </w:r>
      <w:r>
        <w:rPr>
          <w:rFonts w:hint="eastAsia" w:ascii="仿宋" w:hAnsi="仿宋" w:eastAsia="仿宋"/>
          <w:sz w:val="32"/>
          <w:szCs w:val="32"/>
          <w:highlight w:val="none"/>
        </w:rPr>
        <w:t>等变化情况和城市防</w:t>
      </w:r>
      <w:r>
        <w:rPr>
          <w:rFonts w:hint="eastAsia" w:ascii="仿宋" w:hAnsi="仿宋" w:eastAsia="仿宋"/>
          <w:sz w:val="32"/>
          <w:szCs w:val="32"/>
          <w:highlight w:val="none"/>
          <w:lang w:val="en-US" w:eastAsia="zh-CN"/>
        </w:rPr>
        <w:t>洪</w:t>
      </w:r>
      <w:r>
        <w:rPr>
          <w:rFonts w:hint="eastAsia" w:ascii="仿宋" w:hAnsi="仿宋" w:eastAsia="仿宋"/>
          <w:sz w:val="32"/>
          <w:szCs w:val="32"/>
          <w:highlight w:val="none"/>
        </w:rPr>
        <w:t>排涝工程建设、经济社会发展需求适时调整市水文站网建设规划，并报原批准机关批准。</w:t>
      </w:r>
    </w:p>
    <w:p w14:paraId="0FC6E0B3">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第九条【水文站网建设】</w:t>
      </w:r>
      <w:r>
        <w:rPr>
          <w:rFonts w:ascii="仿宋" w:hAnsi="仿宋" w:eastAsia="仿宋"/>
          <w:sz w:val="32"/>
          <w:szCs w:val="32"/>
          <w:highlight w:val="none"/>
        </w:rPr>
        <w:t xml:space="preserve"> </w:t>
      </w:r>
      <w:r>
        <w:rPr>
          <w:rFonts w:hint="eastAsia" w:ascii="仿宋" w:hAnsi="仿宋" w:eastAsia="仿宋"/>
          <w:sz w:val="32"/>
          <w:szCs w:val="32"/>
          <w:highlight w:val="none"/>
        </w:rPr>
        <w:t>市水文站网建设规划确定的建设项目，应当纳入水利基本建设计划，按照国家固定资产投资项目建设程序组织实施。</w:t>
      </w:r>
    </w:p>
    <w:p w14:paraId="3D6EF7A6">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新建、改建、扩建水利工程需要配套建设或者更新改造水文测站的，应当将水文测站的建设或者更新改造经费纳入工程建设概算，与水利工程同时设计、同时施工、同时投入使用。</w:t>
      </w:r>
    </w:p>
    <w:p w14:paraId="6183C049">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第十条【专用水文测站建设和管理】</w:t>
      </w:r>
      <w:r>
        <w:rPr>
          <w:rFonts w:hint="eastAsia" w:ascii="仿宋" w:hAnsi="仿宋" w:eastAsia="仿宋" w:cs="仿宋"/>
          <w:sz w:val="32"/>
          <w:szCs w:val="32"/>
          <w:highlight w:val="none"/>
        </w:rPr>
        <w:t xml:space="preserve"> </w:t>
      </w:r>
      <w:r>
        <w:rPr>
          <w:rFonts w:hint="eastAsia" w:ascii="仿宋" w:hAnsi="仿宋" w:eastAsia="仿宋"/>
          <w:sz w:val="32"/>
          <w:szCs w:val="32"/>
          <w:highlight w:val="none"/>
        </w:rPr>
        <w:t>市、县（区）人民政府和有关单位，可以根据本地经济社会发展、生态河湖建设等需要设立专用水文测站</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但</w:t>
      </w:r>
      <w:r>
        <w:rPr>
          <w:rFonts w:hint="eastAsia" w:ascii="仿宋" w:hAnsi="仿宋" w:eastAsia="仿宋"/>
          <w:sz w:val="32"/>
          <w:szCs w:val="32"/>
          <w:highlight w:val="none"/>
        </w:rPr>
        <w:t>不</w:t>
      </w:r>
      <w:r>
        <w:rPr>
          <w:rFonts w:hint="eastAsia" w:ascii="仿宋" w:hAnsi="仿宋" w:eastAsia="仿宋"/>
          <w:sz w:val="32"/>
          <w:szCs w:val="32"/>
          <w:highlight w:val="none"/>
          <w:lang w:val="en-US" w:eastAsia="zh-CN"/>
        </w:rPr>
        <w:t>得</w:t>
      </w:r>
      <w:r>
        <w:rPr>
          <w:rFonts w:hint="eastAsia" w:ascii="仿宋" w:hAnsi="仿宋" w:eastAsia="仿宋"/>
          <w:sz w:val="32"/>
          <w:szCs w:val="32"/>
          <w:highlight w:val="none"/>
        </w:rPr>
        <w:t>与现有水文测站重复</w:t>
      </w:r>
      <w:r>
        <w:rPr>
          <w:rFonts w:hint="eastAsia" w:ascii="仿宋" w:hAnsi="仿宋" w:eastAsia="仿宋"/>
          <w:sz w:val="32"/>
          <w:szCs w:val="32"/>
          <w:highlight w:val="none"/>
          <w:lang w:eastAsia="zh-CN"/>
        </w:rPr>
        <w:t>；</w:t>
      </w:r>
      <w:r>
        <w:rPr>
          <w:rFonts w:hint="eastAsia" w:ascii="仿宋" w:hAnsi="仿宋" w:eastAsia="仿宋"/>
          <w:sz w:val="32"/>
          <w:szCs w:val="32"/>
          <w:highlight w:val="none"/>
        </w:rPr>
        <w:t>确需建设的，应当按照规定办理审批手续。</w:t>
      </w:r>
    </w:p>
    <w:p w14:paraId="5E2840CA">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专用水文测站由设立单位负责建设和管理；设立单位无能力建设和管理的，可以委托市水文机构建设和管理，所需经费由设立单位承担。</w:t>
      </w:r>
    </w:p>
    <w:p w14:paraId="4544A164">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撤销专用水文测站的，应当报原批准机关批准。</w:t>
      </w:r>
    </w:p>
    <w:p w14:paraId="667B87BD">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第十一条【政策支持】</w:t>
      </w:r>
      <w:r>
        <w:rPr>
          <w:rFonts w:ascii="仿宋" w:hAnsi="仿宋" w:eastAsia="仿宋"/>
          <w:sz w:val="32"/>
          <w:szCs w:val="32"/>
          <w:highlight w:val="none"/>
        </w:rPr>
        <w:t xml:space="preserve"> 新建、改建、扩建列入水文站网建设规划的水文测站，所在地人民政府应当在项目立项、规划选址、土地划拨、建设费用、河（航）道占用、水文监测环境保护等方面依法给予支持。</w:t>
      </w:r>
    </w:p>
    <w:p w14:paraId="67D3825A">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第十二条【水文监测要求】</w:t>
      </w:r>
      <w:r>
        <w:rPr>
          <w:rFonts w:ascii="仿宋" w:hAnsi="仿宋" w:eastAsia="仿宋"/>
          <w:sz w:val="32"/>
          <w:szCs w:val="32"/>
          <w:highlight w:val="none"/>
        </w:rPr>
        <w:t xml:space="preserve"> 从事水文监测</w:t>
      </w:r>
      <w:r>
        <w:rPr>
          <w:rFonts w:hint="eastAsia" w:ascii="仿宋" w:hAnsi="仿宋" w:eastAsia="仿宋"/>
          <w:sz w:val="32"/>
          <w:szCs w:val="32"/>
          <w:highlight w:val="none"/>
        </w:rPr>
        <w:t>活动</w:t>
      </w:r>
      <w:r>
        <w:rPr>
          <w:rFonts w:ascii="仿宋" w:hAnsi="仿宋" w:eastAsia="仿宋"/>
          <w:sz w:val="32"/>
          <w:szCs w:val="32"/>
          <w:highlight w:val="none"/>
        </w:rPr>
        <w:t>应当遵守国家水文</w:t>
      </w:r>
      <w:r>
        <w:rPr>
          <w:rFonts w:hint="eastAsia" w:ascii="仿宋" w:hAnsi="仿宋" w:eastAsia="仿宋"/>
          <w:sz w:val="32"/>
          <w:szCs w:val="32"/>
          <w:highlight w:val="none"/>
        </w:rPr>
        <w:t>相关</w:t>
      </w:r>
      <w:r>
        <w:rPr>
          <w:rFonts w:ascii="仿宋" w:hAnsi="仿宋" w:eastAsia="仿宋"/>
          <w:sz w:val="32"/>
          <w:szCs w:val="32"/>
          <w:highlight w:val="none"/>
        </w:rPr>
        <w:t>技术标准，保证监测质量。</w:t>
      </w:r>
    </w:p>
    <w:p w14:paraId="17CDB4A3">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任何单位和个人不得漏报、迟报、错报、瞒报水文监测数据，不得伪造水文监测资料。</w:t>
      </w:r>
    </w:p>
    <w:p w14:paraId="2CC65665">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第十三条【水文监测内容】</w:t>
      </w:r>
      <w:r>
        <w:rPr>
          <w:rFonts w:hint="eastAsia" w:ascii="仿宋" w:hAnsi="仿宋" w:eastAsia="仿宋"/>
          <w:sz w:val="32"/>
          <w:szCs w:val="32"/>
          <w:highlight w:val="none"/>
        </w:rPr>
        <w:t xml:space="preserve"> 市水文机构应当加强对</w:t>
      </w:r>
      <w:r>
        <w:rPr>
          <w:rFonts w:hint="eastAsia" w:ascii="仿宋" w:hAnsi="仿宋" w:eastAsia="仿宋"/>
          <w:sz w:val="32"/>
          <w:szCs w:val="32"/>
          <w:highlight w:val="none"/>
          <w:lang w:eastAsia="zh-CN"/>
        </w:rPr>
        <w:t>河流、湖泊、水库</w:t>
      </w:r>
      <w:r>
        <w:rPr>
          <w:rFonts w:hint="eastAsia" w:ascii="仿宋" w:hAnsi="仿宋" w:eastAsia="仿宋"/>
          <w:sz w:val="32"/>
          <w:szCs w:val="32"/>
          <w:highlight w:val="none"/>
        </w:rPr>
        <w:t>和地下水等水体的水量、水质、水生态的监测，为防汛抗旱、</w:t>
      </w:r>
      <w:r>
        <w:rPr>
          <w:rFonts w:hint="eastAsia" w:ascii="仿宋" w:hAnsi="仿宋" w:eastAsia="仿宋"/>
          <w:sz w:val="32"/>
          <w:szCs w:val="32"/>
          <w:highlight w:val="none"/>
          <w:lang w:val="en-US" w:eastAsia="zh-CN"/>
        </w:rPr>
        <w:t>水工程建设、</w:t>
      </w:r>
      <w:r>
        <w:rPr>
          <w:rFonts w:hint="eastAsia" w:ascii="仿宋" w:hAnsi="仿宋" w:eastAsia="仿宋"/>
          <w:sz w:val="32"/>
          <w:szCs w:val="32"/>
          <w:highlight w:val="none"/>
        </w:rPr>
        <w:t>水资源管理与保护、水生态修复、水环境治理和水土保持提供及时、准确的监测资料。</w:t>
      </w:r>
    </w:p>
    <w:p w14:paraId="446E279B">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市水文机构可以根据需要，委托开展雨量、水位等水文监测。受委托单位应当按照委托事项和要求从事水文监测。</w:t>
      </w:r>
    </w:p>
    <w:p w14:paraId="3A630FAA">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第十四条【水文巡测和调查分析】</w:t>
      </w:r>
      <w:r>
        <w:rPr>
          <w:rFonts w:ascii="仿宋" w:hAnsi="仿宋" w:eastAsia="仿宋"/>
          <w:sz w:val="32"/>
          <w:szCs w:val="32"/>
          <w:highlight w:val="none"/>
        </w:rPr>
        <w:t xml:space="preserve"> </w:t>
      </w:r>
      <w:r>
        <w:rPr>
          <w:rFonts w:hint="eastAsia" w:ascii="仿宋" w:hAnsi="仿宋" w:eastAsia="仿宋"/>
          <w:sz w:val="32"/>
          <w:szCs w:val="32"/>
          <w:highlight w:val="none"/>
        </w:rPr>
        <w:t>市</w:t>
      </w:r>
      <w:r>
        <w:rPr>
          <w:rFonts w:ascii="仿宋" w:hAnsi="仿宋" w:eastAsia="仿宋"/>
          <w:sz w:val="32"/>
          <w:szCs w:val="32"/>
          <w:highlight w:val="none"/>
        </w:rPr>
        <w:t>水文机构</w:t>
      </w:r>
      <w:r>
        <w:rPr>
          <w:rFonts w:hint="eastAsia" w:ascii="仿宋" w:hAnsi="仿宋" w:eastAsia="仿宋"/>
          <w:sz w:val="32"/>
          <w:szCs w:val="32"/>
          <w:highlight w:val="none"/>
        </w:rPr>
        <w:t>应当做好</w:t>
      </w:r>
      <w:r>
        <w:rPr>
          <w:rFonts w:ascii="仿宋" w:hAnsi="仿宋" w:eastAsia="仿宋"/>
          <w:sz w:val="32"/>
          <w:szCs w:val="32"/>
          <w:highlight w:val="none"/>
        </w:rPr>
        <w:t>河</w:t>
      </w:r>
      <w:r>
        <w:rPr>
          <w:rFonts w:hint="eastAsia" w:ascii="仿宋" w:hAnsi="仿宋" w:eastAsia="仿宋"/>
          <w:sz w:val="32"/>
          <w:szCs w:val="32"/>
          <w:highlight w:val="none"/>
          <w:lang w:val="en-US" w:eastAsia="zh-CN"/>
        </w:rPr>
        <w:t>流</w:t>
      </w:r>
      <w:r>
        <w:rPr>
          <w:rFonts w:ascii="仿宋" w:hAnsi="仿宋" w:eastAsia="仿宋"/>
          <w:sz w:val="32"/>
          <w:szCs w:val="32"/>
          <w:highlight w:val="none"/>
        </w:rPr>
        <w:t>、湖</w:t>
      </w:r>
      <w:r>
        <w:rPr>
          <w:rFonts w:hint="eastAsia" w:ascii="仿宋" w:hAnsi="仿宋" w:eastAsia="仿宋"/>
          <w:sz w:val="32"/>
          <w:szCs w:val="32"/>
          <w:highlight w:val="none"/>
          <w:lang w:val="en-US" w:eastAsia="zh-CN"/>
        </w:rPr>
        <w:t>泊</w:t>
      </w:r>
      <w:r>
        <w:rPr>
          <w:rFonts w:ascii="仿宋" w:hAnsi="仿宋" w:eastAsia="仿宋"/>
          <w:sz w:val="32"/>
          <w:szCs w:val="32"/>
          <w:highlight w:val="none"/>
        </w:rPr>
        <w:t>、水库</w:t>
      </w:r>
      <w:r>
        <w:rPr>
          <w:rFonts w:hint="eastAsia" w:ascii="仿宋" w:hAnsi="仿宋" w:eastAsia="仿宋"/>
          <w:sz w:val="32"/>
          <w:szCs w:val="32"/>
          <w:highlight w:val="none"/>
        </w:rPr>
        <w:t>的</w:t>
      </w:r>
      <w:r>
        <w:rPr>
          <w:rFonts w:ascii="仿宋" w:hAnsi="仿宋" w:eastAsia="仿宋"/>
          <w:sz w:val="32"/>
          <w:szCs w:val="32"/>
          <w:highlight w:val="none"/>
        </w:rPr>
        <w:t>水文巡测</w:t>
      </w:r>
      <w:r>
        <w:rPr>
          <w:rFonts w:hint="eastAsia" w:ascii="仿宋" w:hAnsi="仿宋" w:eastAsia="仿宋"/>
          <w:sz w:val="32"/>
          <w:szCs w:val="32"/>
          <w:highlight w:val="none"/>
        </w:rPr>
        <w:t>工作，加强特殊状况下流域性河道、区域骨干河道、城市主要排水河道、中小河流、水库塘坝、重要圩区、市</w:t>
      </w:r>
      <w:r>
        <w:rPr>
          <w:rFonts w:hint="eastAsia" w:ascii="仿宋" w:hAnsi="仿宋" w:eastAsia="仿宋"/>
          <w:sz w:val="32"/>
          <w:szCs w:val="32"/>
          <w:highlight w:val="none"/>
          <w:lang w:eastAsia="zh-CN"/>
        </w:rPr>
        <w:t>、</w:t>
      </w:r>
      <w:r>
        <w:rPr>
          <w:rFonts w:hint="eastAsia" w:ascii="仿宋" w:hAnsi="仿宋" w:eastAsia="仿宋"/>
          <w:sz w:val="32"/>
          <w:szCs w:val="32"/>
          <w:highlight w:val="none"/>
        </w:rPr>
        <w:t>县</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区</w:t>
      </w:r>
      <w:r>
        <w:rPr>
          <w:rFonts w:hint="eastAsia" w:ascii="仿宋" w:hAnsi="仿宋" w:eastAsia="仿宋"/>
          <w:sz w:val="32"/>
          <w:szCs w:val="32"/>
          <w:highlight w:val="none"/>
          <w:lang w:eastAsia="zh-CN"/>
        </w:rPr>
        <w:t>）</w:t>
      </w:r>
      <w:r>
        <w:rPr>
          <w:rFonts w:hint="eastAsia" w:ascii="仿宋" w:hAnsi="仿宋" w:eastAsia="仿宋"/>
          <w:sz w:val="32"/>
          <w:szCs w:val="32"/>
          <w:highlight w:val="none"/>
        </w:rPr>
        <w:t>际断面等水域的</w:t>
      </w:r>
      <w:r>
        <w:rPr>
          <w:rFonts w:ascii="仿宋" w:hAnsi="仿宋" w:eastAsia="仿宋"/>
          <w:sz w:val="32"/>
          <w:szCs w:val="32"/>
          <w:highlight w:val="none"/>
        </w:rPr>
        <w:t>水文巡测和调查分析。</w:t>
      </w:r>
    </w:p>
    <w:p w14:paraId="37002B03">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第十五条【应急监测体系和预案】</w:t>
      </w:r>
      <w:r>
        <w:rPr>
          <w:rFonts w:ascii="仿宋" w:hAnsi="仿宋" w:eastAsia="仿宋"/>
          <w:sz w:val="32"/>
          <w:szCs w:val="32"/>
          <w:highlight w:val="none"/>
        </w:rPr>
        <w:t xml:space="preserve"> </w:t>
      </w:r>
      <w:r>
        <w:rPr>
          <w:rFonts w:hint="eastAsia" w:ascii="仿宋" w:hAnsi="仿宋" w:eastAsia="仿宋"/>
          <w:sz w:val="32"/>
          <w:szCs w:val="32"/>
          <w:highlight w:val="none"/>
        </w:rPr>
        <w:t>市水文机构应当加快水文自动监测和快速反应能力建设，建立健全突发性水量变化和水体污染事件应急监测体系，编制应急监测预案。</w:t>
      </w:r>
    </w:p>
    <w:p w14:paraId="7D004840">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水量、水质发生变化可能影响防汛抗旱工作或者危及饮用水安全的，市水文机构应当</w:t>
      </w:r>
      <w:r>
        <w:rPr>
          <w:rFonts w:ascii="仿宋" w:hAnsi="仿宋" w:eastAsia="仿宋"/>
          <w:sz w:val="32"/>
          <w:szCs w:val="32"/>
          <w:highlight w:val="none"/>
        </w:rPr>
        <w:t>启动应急监测预案，进行</w:t>
      </w:r>
      <w:r>
        <w:rPr>
          <w:rFonts w:hint="eastAsia" w:ascii="仿宋" w:hAnsi="仿宋" w:eastAsia="仿宋"/>
          <w:sz w:val="32"/>
          <w:szCs w:val="32"/>
          <w:highlight w:val="none"/>
        </w:rPr>
        <w:t>跟踪监测和调查，及时将监测、调查情况报告同级人民政府防汛抗旱指挥机构及水行政、生态环境、住房</w:t>
      </w:r>
      <w:r>
        <w:rPr>
          <w:rFonts w:hint="eastAsia" w:ascii="仿宋" w:hAnsi="仿宋" w:eastAsia="仿宋"/>
          <w:sz w:val="32"/>
          <w:szCs w:val="32"/>
          <w:highlight w:val="none"/>
          <w:lang w:val="en-US" w:eastAsia="zh-CN"/>
        </w:rPr>
        <w:t>和</w:t>
      </w:r>
      <w:r>
        <w:rPr>
          <w:rFonts w:hint="eastAsia" w:ascii="仿宋" w:hAnsi="仿宋" w:eastAsia="仿宋"/>
          <w:sz w:val="32"/>
          <w:szCs w:val="32"/>
          <w:highlight w:val="none"/>
        </w:rPr>
        <w:t>城乡建设等相关部门。</w:t>
      </w:r>
    </w:p>
    <w:p w14:paraId="495B192F">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第十六条【水文情报预报】</w:t>
      </w:r>
      <w:r>
        <w:rPr>
          <w:rFonts w:ascii="仿宋" w:hAnsi="仿宋" w:eastAsia="仿宋"/>
          <w:sz w:val="32"/>
          <w:szCs w:val="32"/>
          <w:highlight w:val="none"/>
        </w:rPr>
        <w:t xml:space="preserve"> 市水文机构应当及时、准确地向市、县（区）人民政府防汛抗旱指挥机构和水行政主管部门提供实时水情、雨情、旱情信息及水文情报预报。</w:t>
      </w:r>
    </w:p>
    <w:p w14:paraId="21FDEFE2">
      <w:pPr>
        <w:spacing w:line="360" w:lineRule="auto"/>
        <w:ind w:firstLine="640" w:firstLineChars="200"/>
        <w:rPr>
          <w:rFonts w:ascii="仿宋" w:hAnsi="仿宋" w:eastAsia="仿宋"/>
          <w:sz w:val="32"/>
          <w:szCs w:val="32"/>
          <w:highlight w:val="none"/>
        </w:rPr>
      </w:pPr>
      <w:r>
        <w:rPr>
          <w:rFonts w:ascii="仿宋" w:hAnsi="仿宋" w:eastAsia="仿宋"/>
          <w:sz w:val="32"/>
          <w:szCs w:val="32"/>
          <w:highlight w:val="none"/>
        </w:rPr>
        <w:t>市</w:t>
      </w:r>
      <w:r>
        <w:rPr>
          <w:rFonts w:hint="eastAsia" w:ascii="仿宋" w:hAnsi="仿宋" w:eastAsia="仿宋"/>
          <w:sz w:val="32"/>
          <w:szCs w:val="32"/>
          <w:highlight w:val="none"/>
        </w:rPr>
        <w:t>水文机构为编制水文情报预报，需要使用其他部门和单位采集的水文资料时，有关部门和单位应当及时、无偿提供。</w:t>
      </w:r>
    </w:p>
    <w:p w14:paraId="71C2A087">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第十七条【水文情报预报发布】</w:t>
      </w:r>
      <w:r>
        <w:rPr>
          <w:rFonts w:ascii="仿宋" w:hAnsi="仿宋" w:eastAsia="仿宋"/>
          <w:sz w:val="32"/>
          <w:szCs w:val="32"/>
          <w:highlight w:val="none"/>
        </w:rPr>
        <w:t xml:space="preserve"> 水文情报预报实行向社会统一发布制度。</w:t>
      </w:r>
    </w:p>
    <w:p w14:paraId="11447D1D">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水文情报预报、洪水情报预报和旱情分析预报，由市、县（区）人民政府防汛抗旱指挥机构、水行政主管部门或者市水文机构，按照规定权限适时发布。</w:t>
      </w:r>
    </w:p>
    <w:p w14:paraId="1AEA86FA">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广播、电视、报纸和网络等新闻媒体应当按照规定和要求及时向社会播发、刊登水文情报预报，并标明发布机构名称和发布时间。</w:t>
      </w:r>
    </w:p>
    <w:p w14:paraId="700D6DD2">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禁止其他单位和个人向社会发布水文情报预报。</w:t>
      </w:r>
    </w:p>
    <w:p w14:paraId="535CB7D0">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第十八条【水资源调查评价】</w:t>
      </w:r>
      <w:r>
        <w:rPr>
          <w:rFonts w:ascii="仿宋" w:hAnsi="仿宋" w:eastAsia="仿宋"/>
          <w:sz w:val="32"/>
          <w:szCs w:val="32"/>
          <w:highlight w:val="none"/>
        </w:rPr>
        <w:t xml:space="preserve"> </w:t>
      </w:r>
      <w:r>
        <w:rPr>
          <w:rFonts w:hint="eastAsia" w:ascii="仿宋" w:hAnsi="仿宋" w:eastAsia="仿宋"/>
          <w:sz w:val="32"/>
          <w:szCs w:val="32"/>
          <w:highlight w:val="none"/>
        </w:rPr>
        <w:t>市、县（区）自然资源</w:t>
      </w:r>
      <w:r>
        <w:rPr>
          <w:rFonts w:hint="eastAsia" w:ascii="仿宋" w:hAnsi="仿宋" w:eastAsia="仿宋"/>
          <w:sz w:val="32"/>
          <w:szCs w:val="32"/>
          <w:highlight w:val="none"/>
          <w:lang w:val="en-US" w:eastAsia="zh-CN"/>
        </w:rPr>
        <w:t>和规划</w:t>
      </w:r>
      <w:r>
        <w:rPr>
          <w:rFonts w:hint="eastAsia" w:ascii="仿宋" w:hAnsi="仿宋" w:eastAsia="仿宋"/>
          <w:sz w:val="32"/>
          <w:szCs w:val="32"/>
          <w:highlight w:val="none"/>
        </w:rPr>
        <w:t>、水行政主管部门应当根据经济社会发展需要，会同有关部门组织具有水资源调查评价能力的单位开展水资源调查评价工作。</w:t>
      </w:r>
    </w:p>
    <w:p w14:paraId="68A0E465">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水资源调查评价工作包括水资源基础资料的收集整理和分析、水资源数量评价、水资源质量评价、水资源利用现状及其影响评价、水资源综合评价等内容。</w:t>
      </w:r>
    </w:p>
    <w:p w14:paraId="0CE1C93A">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第十九条【水文资料汇交】</w:t>
      </w:r>
      <w:r>
        <w:rPr>
          <w:rFonts w:ascii="仿宋" w:hAnsi="仿宋" w:eastAsia="仿宋"/>
          <w:sz w:val="32"/>
          <w:szCs w:val="32"/>
          <w:highlight w:val="none"/>
        </w:rPr>
        <w:t xml:space="preserve"> 水文监测资料实行统一汇交制度。</w:t>
      </w:r>
      <w:r>
        <w:rPr>
          <w:rFonts w:hint="eastAsia" w:ascii="仿宋" w:hAnsi="仿宋" w:eastAsia="仿宋"/>
          <w:sz w:val="32"/>
          <w:szCs w:val="32"/>
          <w:highlight w:val="none"/>
        </w:rPr>
        <w:t>国家基本水文测站的当年监测资料由市水文机构整编后，于次年一月底前向省水文机构汇交；其他水文监测单位的当年水文监测资料由监测单位整编后，于次年二月底前向市水文机构汇交。</w:t>
      </w:r>
    </w:p>
    <w:p w14:paraId="39599257">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下列水文监测资料应当进行汇交：</w:t>
      </w:r>
    </w:p>
    <w:p w14:paraId="7331C1CE">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（一）国家基本水文测站和专用水文测站的水文监测资料；</w:t>
      </w:r>
    </w:p>
    <w:p w14:paraId="5E9E2680">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（二）地表水水源地，行政区界断面、生态流量控制断面、干支流控制断面等重要断面的水文监测资料；</w:t>
      </w:r>
    </w:p>
    <w:p w14:paraId="1631ABB6">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（三）重要地下水源地、超采区的水文监测资料及其他区域有关地下水的水文监测资料；</w:t>
      </w:r>
    </w:p>
    <w:p w14:paraId="2539E073">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（四）水库、引（调）水工程、水电站、灌区以及其他取用水工程的取（退）水、蓄（泄）水资料；</w:t>
      </w:r>
    </w:p>
    <w:p w14:paraId="278DFCA4">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（五）城市防洪排涝、中小河流、塘坝及土壤墒情的水文监测资料；</w:t>
      </w:r>
    </w:p>
    <w:p w14:paraId="64A86F06">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（六）河道和湖泊水下地形资料，水文调查、水资源评价资料，水文应急监测资料。</w:t>
      </w:r>
    </w:p>
    <w:p w14:paraId="77F0D881">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第二十条【水文资料管理】</w:t>
      </w:r>
      <w:r>
        <w:rPr>
          <w:rFonts w:ascii="仿宋" w:hAnsi="仿宋" w:eastAsia="仿宋"/>
          <w:sz w:val="32"/>
          <w:szCs w:val="32"/>
          <w:highlight w:val="none"/>
        </w:rPr>
        <w:t xml:space="preserve"> </w:t>
      </w:r>
      <w:r>
        <w:rPr>
          <w:rFonts w:hint="eastAsia" w:ascii="仿宋" w:hAnsi="仿宋" w:eastAsia="仿宋"/>
          <w:sz w:val="32"/>
          <w:szCs w:val="32"/>
          <w:highlight w:val="none"/>
        </w:rPr>
        <w:t>市水文机构应当按照国家有关规定和技术标准要求，妥善存储和保管汇交的水文监测资料。</w:t>
      </w:r>
    </w:p>
    <w:p w14:paraId="4E9C6B1B">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基本水文监测资料应当依法公开，但属于国家秘密的除外。</w:t>
      </w:r>
    </w:p>
    <w:p w14:paraId="1FDA2309">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市水行政主管部门、水文机构与自然资源</w:t>
      </w:r>
      <w:r>
        <w:rPr>
          <w:rFonts w:hint="eastAsia" w:ascii="仿宋" w:hAnsi="仿宋" w:eastAsia="仿宋"/>
          <w:sz w:val="32"/>
          <w:szCs w:val="32"/>
          <w:highlight w:val="none"/>
          <w:lang w:val="en-US" w:eastAsia="zh-CN"/>
        </w:rPr>
        <w:t>和规划</w:t>
      </w:r>
      <w:r>
        <w:rPr>
          <w:rFonts w:hint="eastAsia" w:ascii="仿宋" w:hAnsi="仿宋" w:eastAsia="仿宋"/>
          <w:sz w:val="32"/>
          <w:szCs w:val="32"/>
          <w:highlight w:val="none"/>
        </w:rPr>
        <w:t>、生态环境、住房</w:t>
      </w:r>
      <w:r>
        <w:rPr>
          <w:rFonts w:hint="eastAsia" w:ascii="仿宋" w:hAnsi="仿宋" w:eastAsia="仿宋"/>
          <w:sz w:val="32"/>
          <w:szCs w:val="32"/>
          <w:highlight w:val="none"/>
          <w:lang w:val="en-US" w:eastAsia="zh-CN"/>
        </w:rPr>
        <w:t>和</w:t>
      </w:r>
      <w:r>
        <w:rPr>
          <w:rFonts w:hint="eastAsia" w:ascii="仿宋" w:hAnsi="仿宋" w:eastAsia="仿宋"/>
          <w:sz w:val="32"/>
          <w:szCs w:val="32"/>
          <w:highlight w:val="none"/>
        </w:rPr>
        <w:t>城乡建设、交通运输、应急管理、气象等部门，应当建立水文信息、监测资料共享制度，相互通报监测信息和情报预报信息。</w:t>
      </w:r>
    </w:p>
    <w:p w14:paraId="23F9E072">
      <w:pPr>
        <w:spacing w:line="360" w:lineRule="auto"/>
        <w:ind w:firstLine="640" w:firstLineChars="200"/>
        <w:rPr>
          <w:rFonts w:hint="eastAsia" w:ascii="仿宋" w:hAnsi="仿宋" w:eastAsia="仿宋"/>
          <w:sz w:val="32"/>
          <w:szCs w:val="32"/>
          <w:highlight w:val="none"/>
        </w:rPr>
      </w:pPr>
      <w:r>
        <w:rPr>
          <w:rFonts w:hint="eastAsia" w:ascii="黑体" w:hAnsi="黑体" w:eastAsia="黑体"/>
          <w:sz w:val="32"/>
          <w:szCs w:val="32"/>
          <w:highlight w:val="none"/>
        </w:rPr>
        <w:t>第二十一条【水文资料使用】</w:t>
      </w:r>
      <w:r>
        <w:rPr>
          <w:rFonts w:ascii="仿宋" w:hAnsi="仿宋" w:eastAsia="仿宋"/>
          <w:sz w:val="32"/>
          <w:szCs w:val="32"/>
          <w:highlight w:val="none"/>
        </w:rPr>
        <w:t xml:space="preserve"> </w:t>
      </w:r>
      <w:r>
        <w:rPr>
          <w:rFonts w:hint="eastAsia" w:ascii="仿宋" w:hAnsi="仿宋" w:eastAsia="仿宋"/>
          <w:sz w:val="32"/>
          <w:szCs w:val="32"/>
          <w:highlight w:val="none"/>
        </w:rPr>
        <w:t>国家机关决策和防灾减灾、国防建设、公共安全、环境保护等公益事业需要使用水文监测资料和成果的，</w:t>
      </w:r>
      <w:r>
        <w:rPr>
          <w:rFonts w:hint="eastAsia" w:ascii="仿宋" w:hAnsi="仿宋" w:eastAsia="仿宋"/>
          <w:sz w:val="32"/>
          <w:szCs w:val="32"/>
          <w:highlight w:val="none"/>
          <w:lang w:val="en-US" w:eastAsia="zh-CN"/>
        </w:rPr>
        <w:t>市水文机构</w:t>
      </w:r>
      <w:r>
        <w:rPr>
          <w:rFonts w:hint="eastAsia" w:ascii="仿宋" w:hAnsi="仿宋" w:eastAsia="仿宋"/>
          <w:sz w:val="32"/>
          <w:szCs w:val="32"/>
          <w:highlight w:val="none"/>
        </w:rPr>
        <w:t>应当无偿提供。</w:t>
      </w:r>
    </w:p>
    <w:p w14:paraId="7EAFAE2E">
      <w:pPr>
        <w:spacing w:line="360" w:lineRule="auto"/>
        <w:ind w:firstLine="640" w:firstLineChars="200"/>
        <w:rPr>
          <w:rFonts w:hint="eastAsia" w:ascii="仿宋" w:hAnsi="仿宋" w:eastAsia="仿宋"/>
          <w:sz w:val="32"/>
          <w:szCs w:val="32"/>
          <w:highlight w:val="none"/>
        </w:rPr>
      </w:pPr>
      <w:r>
        <w:rPr>
          <w:rFonts w:hint="eastAsia" w:ascii="仿宋" w:hAnsi="仿宋" w:eastAsia="仿宋"/>
          <w:sz w:val="32"/>
          <w:szCs w:val="32"/>
          <w:highlight w:val="none"/>
        </w:rPr>
        <w:t>经营性活动需要使用水文监测资料和成果或者需要提供水文专项咨询的</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实行有偿服务</w:t>
      </w:r>
      <w:r>
        <w:rPr>
          <w:rFonts w:hint="eastAsia" w:ascii="仿宋" w:hAnsi="仿宋" w:eastAsia="仿宋"/>
          <w:sz w:val="32"/>
          <w:szCs w:val="32"/>
          <w:highlight w:val="none"/>
        </w:rPr>
        <w:t>。为特定项目提供的水文监测资料和成果，仅供使用单位用于该项目，不得转让、转借、出版或者用于其他经营性活动。</w:t>
      </w:r>
    </w:p>
    <w:p w14:paraId="19D4AEB2">
      <w:pPr>
        <w:spacing w:line="360" w:lineRule="auto"/>
        <w:ind w:firstLine="640" w:firstLineChars="200"/>
        <w:rPr>
          <w:rFonts w:hint="eastAsia" w:ascii="仿宋" w:hAnsi="仿宋" w:eastAsia="仿宋"/>
          <w:sz w:val="32"/>
          <w:szCs w:val="32"/>
          <w:highlight w:val="none"/>
        </w:rPr>
      </w:pPr>
      <w:r>
        <w:rPr>
          <w:rFonts w:hint="eastAsia" w:ascii="仿宋" w:hAnsi="仿宋" w:eastAsia="仿宋"/>
          <w:sz w:val="32"/>
          <w:szCs w:val="32"/>
          <w:highlight w:val="none"/>
          <w:lang w:val="en-US" w:eastAsia="zh-CN"/>
        </w:rPr>
        <w:t>水文资料使用单位</w:t>
      </w:r>
      <w:r>
        <w:rPr>
          <w:rFonts w:hint="eastAsia" w:ascii="仿宋" w:hAnsi="仿宋" w:eastAsia="仿宋"/>
          <w:sz w:val="32"/>
          <w:szCs w:val="32"/>
          <w:highlight w:val="none"/>
        </w:rPr>
        <w:t>应当使用准确、有效的水文监测资料和</w:t>
      </w:r>
      <w:r>
        <w:rPr>
          <w:rFonts w:hint="eastAsia" w:ascii="仿宋" w:hAnsi="仿宋" w:eastAsia="仿宋"/>
          <w:sz w:val="32"/>
          <w:szCs w:val="32"/>
          <w:highlight w:val="none"/>
          <w:lang w:val="en-US" w:eastAsia="zh-CN"/>
        </w:rPr>
        <w:t>水文数据</w:t>
      </w:r>
      <w:r>
        <w:rPr>
          <w:rFonts w:hint="eastAsia" w:ascii="仿宋" w:hAnsi="仿宋" w:eastAsia="仿宋"/>
          <w:sz w:val="32"/>
          <w:szCs w:val="32"/>
          <w:highlight w:val="none"/>
        </w:rPr>
        <w:t>成果。</w:t>
      </w:r>
    </w:p>
    <w:p w14:paraId="5C1DEBDD">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第二十二条【水文监测设施保护】</w:t>
      </w:r>
      <w:r>
        <w:rPr>
          <w:rFonts w:ascii="仿宋" w:hAnsi="仿宋" w:eastAsia="仿宋"/>
          <w:sz w:val="32"/>
          <w:szCs w:val="32"/>
          <w:highlight w:val="none"/>
        </w:rPr>
        <w:t xml:space="preserve"> 任何单位和个人不得侵占、毁坏水文站房、水文缆道、测船码头、监测场地、监测井、专用道路、水文通信设施等水文监测设施，不得擅自使用、移动水文监测设施。</w:t>
      </w:r>
    </w:p>
    <w:p w14:paraId="05CB6B50">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国家基本水文测站的水文监测设施设备因水毁、雷击、山体滑坡、</w:t>
      </w:r>
      <w:r>
        <w:rPr>
          <w:rFonts w:hint="eastAsia" w:ascii="仿宋" w:hAnsi="仿宋" w:eastAsia="仿宋"/>
          <w:sz w:val="32"/>
          <w:szCs w:val="32"/>
          <w:highlight w:val="none"/>
          <w:lang w:val="en-US" w:eastAsia="zh-CN"/>
        </w:rPr>
        <w:t>台风</w:t>
      </w:r>
      <w:r>
        <w:rPr>
          <w:rFonts w:hint="eastAsia" w:ascii="仿宋" w:hAnsi="仿宋" w:eastAsia="仿宋"/>
          <w:sz w:val="32"/>
          <w:szCs w:val="32"/>
          <w:highlight w:val="none"/>
        </w:rPr>
        <w:t>等遭受破坏的，县（区）人民政府</w:t>
      </w:r>
      <w:r>
        <w:rPr>
          <w:rFonts w:hint="eastAsia" w:ascii="仿宋" w:hAnsi="仿宋" w:eastAsia="仿宋" w:cs="宋体"/>
          <w:kern w:val="0"/>
          <w:sz w:val="32"/>
          <w:szCs w:val="32"/>
          <w:highlight w:val="none"/>
        </w:rPr>
        <w:t>和水行政主管部门</w:t>
      </w:r>
      <w:r>
        <w:rPr>
          <w:rFonts w:hint="eastAsia" w:ascii="仿宋" w:hAnsi="仿宋" w:eastAsia="仿宋"/>
          <w:sz w:val="32"/>
          <w:szCs w:val="32"/>
          <w:highlight w:val="none"/>
        </w:rPr>
        <w:t>应当及时组织修复，确保其正常运行。</w:t>
      </w:r>
    </w:p>
    <w:p w14:paraId="567C4435">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第二十三条【水文监测环境保护】</w:t>
      </w:r>
      <w:r>
        <w:rPr>
          <w:rFonts w:ascii="黑体" w:hAnsi="黑体" w:eastAsia="黑体"/>
          <w:sz w:val="32"/>
          <w:szCs w:val="32"/>
          <w:highlight w:val="none"/>
        </w:rPr>
        <w:t xml:space="preserve"> </w:t>
      </w:r>
      <w:r>
        <w:rPr>
          <w:rFonts w:hint="eastAsia" w:ascii="仿宋" w:hAnsi="仿宋" w:eastAsia="仿宋"/>
          <w:sz w:val="32"/>
          <w:szCs w:val="32"/>
          <w:highlight w:val="none"/>
        </w:rPr>
        <w:t>任何单位和个人都有保护水文监测环境的义务。</w:t>
      </w:r>
    </w:p>
    <w:p w14:paraId="0A0EA448">
      <w:pPr>
        <w:spacing w:line="360" w:lineRule="auto"/>
        <w:ind w:firstLine="640" w:firstLineChars="200"/>
        <w:rPr>
          <w:rFonts w:ascii="仿宋" w:hAnsi="仿宋" w:eastAsia="仿宋"/>
          <w:sz w:val="32"/>
          <w:szCs w:val="32"/>
          <w:highlight w:val="none"/>
        </w:rPr>
      </w:pPr>
      <w:r>
        <w:rPr>
          <w:rFonts w:ascii="仿宋" w:hAnsi="仿宋" w:eastAsia="仿宋"/>
          <w:sz w:val="32"/>
          <w:szCs w:val="32"/>
          <w:highlight w:val="none"/>
        </w:rPr>
        <w:t>市水文机构应当会同水文测站所在地</w:t>
      </w:r>
      <w:r>
        <w:rPr>
          <w:rFonts w:hint="eastAsia" w:ascii="仿宋" w:hAnsi="仿宋" w:eastAsia="仿宋"/>
          <w:sz w:val="32"/>
          <w:szCs w:val="32"/>
          <w:highlight w:val="none"/>
        </w:rPr>
        <w:t>县（区）</w:t>
      </w:r>
      <w:r>
        <w:rPr>
          <w:rFonts w:ascii="仿宋" w:hAnsi="仿宋" w:eastAsia="仿宋"/>
          <w:sz w:val="32"/>
          <w:szCs w:val="32"/>
          <w:highlight w:val="none"/>
        </w:rPr>
        <w:t>水行政主管部门，提出水文监测环境保护范围的具体方案，报</w:t>
      </w:r>
      <w:r>
        <w:rPr>
          <w:rFonts w:hint="eastAsia" w:ascii="仿宋" w:hAnsi="仿宋" w:eastAsia="仿宋"/>
          <w:sz w:val="32"/>
          <w:szCs w:val="32"/>
          <w:highlight w:val="none"/>
        </w:rPr>
        <w:t>县（区）</w:t>
      </w:r>
      <w:r>
        <w:rPr>
          <w:rFonts w:ascii="仿宋" w:hAnsi="仿宋" w:eastAsia="仿宋"/>
          <w:sz w:val="32"/>
          <w:szCs w:val="32"/>
          <w:highlight w:val="none"/>
        </w:rPr>
        <w:t>人民政府</w:t>
      </w:r>
      <w:r>
        <w:rPr>
          <w:rFonts w:hint="eastAsia" w:ascii="仿宋" w:hAnsi="仿宋" w:eastAsia="仿宋"/>
          <w:sz w:val="32"/>
          <w:szCs w:val="32"/>
          <w:highlight w:val="none"/>
        </w:rPr>
        <w:t>确定</w:t>
      </w:r>
      <w:r>
        <w:rPr>
          <w:rFonts w:ascii="仿宋" w:hAnsi="仿宋" w:eastAsia="仿宋"/>
          <w:sz w:val="32"/>
          <w:szCs w:val="32"/>
          <w:highlight w:val="none"/>
        </w:rPr>
        <w:t>，并在保护范围边界设立地面标志。</w:t>
      </w:r>
    </w:p>
    <w:p w14:paraId="50DC6E8D">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水文监测环境保护范围应当按照规定标准划定。</w:t>
      </w:r>
    </w:p>
    <w:p w14:paraId="0029CD51">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第二十四条【水文监测环境禁止行为】</w:t>
      </w:r>
      <w:r>
        <w:rPr>
          <w:rFonts w:ascii="黑体" w:hAnsi="黑体" w:eastAsia="黑体"/>
          <w:sz w:val="32"/>
          <w:szCs w:val="32"/>
          <w:highlight w:val="none"/>
        </w:rPr>
        <w:t xml:space="preserve"> </w:t>
      </w:r>
      <w:r>
        <w:rPr>
          <w:rFonts w:ascii="仿宋" w:hAnsi="仿宋" w:eastAsia="仿宋"/>
          <w:sz w:val="32"/>
          <w:szCs w:val="32"/>
          <w:highlight w:val="none"/>
        </w:rPr>
        <w:t>禁止在水文监测环境保护范围内从事下列活动：</w:t>
      </w:r>
    </w:p>
    <w:p w14:paraId="7ED62F1D">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（一）种植高秆作物，堆放砂石、煤炭等物料，修建建筑物、构筑物，停靠船只；</w:t>
      </w:r>
    </w:p>
    <w:p w14:paraId="25E9D193">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（二）取土、挖砂、采石、爆破和倾倒废弃物；</w:t>
      </w:r>
    </w:p>
    <w:p w14:paraId="3DB81140">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（三）在监测断面取水、排污或者在过河设备、气象观测场、监测断面的上空架设线路；</w:t>
      </w:r>
    </w:p>
    <w:p w14:paraId="42328135">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（四）设置坝埂、网箱、鱼罾、鱼簖等阻水障碍物；</w:t>
      </w:r>
    </w:p>
    <w:p w14:paraId="1A43BC9F">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（五）其他对水文监测有影响的活动。</w:t>
      </w:r>
    </w:p>
    <w:p w14:paraId="7BC99D59">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第二十五条【水文监测行为规范】</w:t>
      </w:r>
      <w:r>
        <w:rPr>
          <w:rFonts w:ascii="黑体" w:hAnsi="黑体" w:eastAsia="黑体"/>
          <w:sz w:val="32"/>
          <w:szCs w:val="32"/>
          <w:highlight w:val="none"/>
        </w:rPr>
        <w:t xml:space="preserve"> </w:t>
      </w:r>
      <w:r>
        <w:rPr>
          <w:rFonts w:hint="eastAsia" w:ascii="仿宋" w:hAnsi="仿宋" w:eastAsia="仿宋"/>
          <w:sz w:val="32"/>
          <w:szCs w:val="32"/>
          <w:highlight w:val="none"/>
        </w:rPr>
        <w:t>有关单位和个人应当配合市水文机构开展水文监测工作。</w:t>
      </w:r>
    </w:p>
    <w:p w14:paraId="4801C2AE">
      <w:pPr>
        <w:spacing w:line="360" w:lineRule="auto"/>
        <w:ind w:firstLine="640" w:firstLineChars="200"/>
        <w:rPr>
          <w:rFonts w:ascii="仿宋" w:hAnsi="仿宋" w:eastAsia="仿宋"/>
          <w:sz w:val="32"/>
          <w:szCs w:val="32"/>
          <w:highlight w:val="none"/>
        </w:rPr>
      </w:pPr>
      <w:r>
        <w:rPr>
          <w:rFonts w:ascii="仿宋" w:hAnsi="仿宋" w:eastAsia="仿宋"/>
          <w:sz w:val="32"/>
          <w:szCs w:val="32"/>
          <w:highlight w:val="none"/>
        </w:rPr>
        <w:t>水文监测人员在河道、公路、桥梁上进行水文监测时，应当按照国家有关规定设置警示标志，过往船只、车辆应当减速慢行或者避让，公安、交通运输等部门应当予以协助。</w:t>
      </w:r>
    </w:p>
    <w:p w14:paraId="6D01DCDE">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水文监测专用车（船）执行防汛抢险、突发性水事件测报等紧急任务，通过公路、桥梁、船闸时，有关单位应当优先予以放行。</w:t>
      </w:r>
    </w:p>
    <w:p w14:paraId="264E02DC">
      <w:pPr>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因突发事件需要实施管控时，所在地人民政府应当及时组织协调，在安全情况下，确保水文监测车辆、人员到达监测区域开展水文监测工作。</w:t>
      </w:r>
    </w:p>
    <w:p w14:paraId="36249D35">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第二十六条【指引性规定】</w:t>
      </w:r>
      <w:r>
        <w:rPr>
          <w:rFonts w:ascii="仿宋" w:hAnsi="仿宋" w:eastAsia="仿宋"/>
          <w:sz w:val="32"/>
          <w:szCs w:val="32"/>
          <w:highlight w:val="none"/>
        </w:rPr>
        <w:t xml:space="preserve"> </w:t>
      </w:r>
      <w:r>
        <w:rPr>
          <w:rFonts w:hint="eastAsia" w:ascii="仿宋" w:hAnsi="仿宋" w:eastAsia="仿宋"/>
          <w:sz w:val="32"/>
          <w:szCs w:val="32"/>
          <w:highlight w:val="none"/>
          <w:lang w:val="en-US" w:eastAsia="zh-CN"/>
        </w:rPr>
        <w:t>对</w:t>
      </w:r>
      <w:r>
        <w:rPr>
          <w:rFonts w:hint="eastAsia" w:ascii="仿宋" w:hAnsi="仿宋" w:eastAsia="仿宋"/>
          <w:sz w:val="32"/>
          <w:szCs w:val="32"/>
          <w:highlight w:val="none"/>
        </w:rPr>
        <w:t>违反本办法</w:t>
      </w:r>
      <w:r>
        <w:rPr>
          <w:rFonts w:hint="eastAsia" w:ascii="仿宋" w:hAnsi="仿宋" w:eastAsia="仿宋"/>
          <w:sz w:val="32"/>
          <w:szCs w:val="32"/>
          <w:highlight w:val="none"/>
          <w:lang w:val="en-US" w:eastAsia="zh-CN"/>
        </w:rPr>
        <w:t>规定的行为</w:t>
      </w:r>
      <w:r>
        <w:rPr>
          <w:rFonts w:hint="eastAsia" w:ascii="仿宋" w:hAnsi="仿宋" w:eastAsia="仿宋"/>
          <w:sz w:val="32"/>
          <w:szCs w:val="32"/>
          <w:highlight w:val="none"/>
        </w:rPr>
        <w:t>，</w:t>
      </w:r>
      <w:r>
        <w:rPr>
          <w:rFonts w:hint="eastAsia" w:ascii="仿宋" w:hAnsi="仿宋" w:eastAsia="仿宋"/>
          <w:color w:val="auto"/>
          <w:sz w:val="32"/>
          <w:szCs w:val="32"/>
          <w:highlight w:val="none"/>
          <w:lang w:val="en-US" w:eastAsia="zh-CN"/>
        </w:rPr>
        <w:t>法律、法规、规章已有处罚规定的，从其规定</w:t>
      </w:r>
      <w:r>
        <w:rPr>
          <w:rFonts w:hint="eastAsia" w:ascii="仿宋" w:hAnsi="仿宋" w:eastAsia="仿宋"/>
          <w:sz w:val="32"/>
          <w:szCs w:val="32"/>
          <w:highlight w:val="none"/>
        </w:rPr>
        <w:t>。</w:t>
      </w:r>
    </w:p>
    <w:p w14:paraId="254DB773">
      <w:pPr>
        <w:spacing w:line="360" w:lineRule="auto"/>
        <w:ind w:firstLine="640" w:firstLineChars="200"/>
        <w:rPr>
          <w:rFonts w:ascii="仿宋" w:hAnsi="仿宋" w:eastAsia="仿宋"/>
          <w:sz w:val="32"/>
          <w:szCs w:val="32"/>
          <w:highlight w:val="none"/>
        </w:rPr>
      </w:pPr>
      <w:r>
        <w:rPr>
          <w:rFonts w:hint="eastAsia" w:ascii="黑体" w:hAnsi="黑体" w:eastAsia="黑体"/>
          <w:sz w:val="32"/>
          <w:szCs w:val="32"/>
          <w:highlight w:val="none"/>
        </w:rPr>
        <w:t>第二十七条【施行期限】</w:t>
      </w:r>
      <w:r>
        <w:rPr>
          <w:rFonts w:ascii="仿宋" w:hAnsi="仿宋" w:eastAsia="仿宋"/>
          <w:sz w:val="32"/>
          <w:szCs w:val="32"/>
          <w:highlight w:val="none"/>
        </w:rPr>
        <w:t xml:space="preserve"> 本办法自2025年</w:t>
      </w:r>
      <w:r>
        <w:rPr>
          <w:rFonts w:hint="eastAsia" w:ascii="仿宋" w:hAnsi="仿宋" w:eastAsia="仿宋"/>
          <w:sz w:val="32"/>
          <w:szCs w:val="32"/>
          <w:highlight w:val="none"/>
        </w:rPr>
        <w:t xml:space="preserve">  </w:t>
      </w:r>
      <w:r>
        <w:rPr>
          <w:rFonts w:ascii="仿宋" w:hAnsi="仿宋" w:eastAsia="仿宋"/>
          <w:sz w:val="32"/>
          <w:szCs w:val="32"/>
          <w:highlight w:val="none"/>
        </w:rPr>
        <w:t>月</w:t>
      </w:r>
      <w:r>
        <w:rPr>
          <w:rFonts w:hint="eastAsia" w:ascii="仿宋" w:hAnsi="仿宋" w:eastAsia="仿宋"/>
          <w:sz w:val="32"/>
          <w:szCs w:val="32"/>
          <w:highlight w:val="none"/>
        </w:rPr>
        <w:t xml:space="preserve">  </w:t>
      </w:r>
      <w:r>
        <w:rPr>
          <w:rFonts w:ascii="仿宋" w:hAnsi="仿宋" w:eastAsia="仿宋"/>
          <w:sz w:val="32"/>
          <w:szCs w:val="32"/>
          <w:highlight w:val="none"/>
        </w:rPr>
        <w:t>日起施行，有效期至20</w:t>
      </w:r>
      <w:r>
        <w:rPr>
          <w:rFonts w:hint="eastAsia" w:ascii="仿宋" w:hAnsi="仿宋" w:eastAsia="仿宋"/>
          <w:sz w:val="32"/>
          <w:szCs w:val="32"/>
          <w:highlight w:val="none"/>
        </w:rPr>
        <w:t>30</w:t>
      </w:r>
      <w:r>
        <w:rPr>
          <w:rFonts w:ascii="仿宋" w:hAnsi="仿宋" w:eastAsia="仿宋"/>
          <w:sz w:val="32"/>
          <w:szCs w:val="32"/>
          <w:highlight w:val="none"/>
        </w:rPr>
        <w:t>年</w:t>
      </w:r>
      <w:r>
        <w:rPr>
          <w:rFonts w:hint="eastAsia" w:ascii="仿宋" w:hAnsi="仿宋" w:eastAsia="仿宋"/>
          <w:sz w:val="32"/>
          <w:szCs w:val="32"/>
          <w:highlight w:val="none"/>
        </w:rPr>
        <w:t xml:space="preserve">  </w:t>
      </w:r>
      <w:r>
        <w:rPr>
          <w:rFonts w:ascii="仿宋" w:hAnsi="仿宋" w:eastAsia="仿宋"/>
          <w:sz w:val="32"/>
          <w:szCs w:val="32"/>
          <w:highlight w:val="none"/>
        </w:rPr>
        <w:t>月</w:t>
      </w:r>
      <w:r>
        <w:rPr>
          <w:rFonts w:hint="eastAsia" w:ascii="仿宋" w:hAnsi="仿宋" w:eastAsia="仿宋"/>
          <w:sz w:val="32"/>
          <w:szCs w:val="32"/>
          <w:highlight w:val="none"/>
        </w:rPr>
        <w:t xml:space="preserve">  </w:t>
      </w:r>
      <w:r>
        <w:rPr>
          <w:rFonts w:ascii="仿宋" w:hAnsi="仿宋" w:eastAsia="仿宋"/>
          <w:sz w:val="32"/>
          <w:szCs w:val="32"/>
          <w:highlight w:val="none"/>
        </w:rPr>
        <w:t>日。</w:t>
      </w:r>
    </w:p>
    <w:sectPr>
      <w:footerReference r:id="rId3" w:type="default"/>
      <w:pgSz w:w="11906" w:h="16838"/>
      <w:pgMar w:top="1440" w:right="1701" w:bottom="1440" w:left="1701"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EndPr>
      <w:rPr>
        <w:rFonts w:hint="eastAsia" w:ascii="方正仿宋_GBK" w:eastAsia="方正仿宋_GBK"/>
        <w:sz w:val="28"/>
        <w:szCs w:val="28"/>
      </w:rPr>
    </w:sdtEndPr>
    <w:sdtContent>
      <w:p w14:paraId="5A6A7831">
        <w:pPr>
          <w:pStyle w:val="4"/>
          <w:jc w:val="center"/>
          <w:rPr>
            <w:rFonts w:ascii="方正仿宋_GBK" w:eastAsia="方正仿宋_GBK"/>
            <w:sz w:val="28"/>
            <w:szCs w:val="28"/>
          </w:rPr>
        </w:pPr>
        <w:r>
          <w:rPr>
            <w:rFonts w:hint="eastAsia" w:ascii="方正仿宋_GBK" w:eastAsia="方正仿宋_GBK"/>
            <w:sz w:val="28"/>
            <w:szCs w:val="28"/>
          </w:rPr>
          <w:fldChar w:fldCharType="begin"/>
        </w:r>
        <w:r>
          <w:rPr>
            <w:rFonts w:hint="eastAsia" w:ascii="方正仿宋_GBK" w:eastAsia="方正仿宋_GBK"/>
            <w:sz w:val="28"/>
            <w:szCs w:val="28"/>
          </w:rPr>
          <w:instrText xml:space="preserve">PAGE   \* MERGEFORMAT</w:instrText>
        </w:r>
        <w:r>
          <w:rPr>
            <w:rFonts w:hint="eastAsia" w:ascii="方正仿宋_GBK" w:eastAsia="方正仿宋_GBK"/>
            <w:sz w:val="28"/>
            <w:szCs w:val="28"/>
          </w:rPr>
          <w:fldChar w:fldCharType="separate"/>
        </w:r>
        <w:r>
          <w:rPr>
            <w:rFonts w:ascii="方正仿宋_GBK" w:eastAsia="方正仿宋_GBK"/>
            <w:sz w:val="28"/>
            <w:szCs w:val="28"/>
            <w:lang w:val="zh-CN"/>
          </w:rPr>
          <w:t>10</w:t>
        </w:r>
        <w:r>
          <w:rPr>
            <w:rFonts w:hint="eastAsia" w:ascii="方正仿宋_GBK" w:eastAsia="方正仿宋_GBK"/>
            <w:sz w:val="28"/>
            <w:szCs w:val="28"/>
          </w:rPr>
          <w:fldChar w:fldCharType="end"/>
        </w:r>
      </w:p>
    </w:sdtContent>
  </w:sdt>
  <w:p w14:paraId="70650851">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U4MmEzMWE5NjI4YzBmYWVmYWY4ZjA4OTY2NGY4ZWEifQ=="/>
  </w:docVars>
  <w:rsids>
    <w:rsidRoot w:val="00EE4115"/>
    <w:rsid w:val="000976F6"/>
    <w:rsid w:val="000E032D"/>
    <w:rsid w:val="001405D1"/>
    <w:rsid w:val="00156158"/>
    <w:rsid w:val="00157A69"/>
    <w:rsid w:val="0023337B"/>
    <w:rsid w:val="00234FCE"/>
    <w:rsid w:val="00371E50"/>
    <w:rsid w:val="00414F71"/>
    <w:rsid w:val="004A2A9F"/>
    <w:rsid w:val="004C682D"/>
    <w:rsid w:val="00532117"/>
    <w:rsid w:val="0058402F"/>
    <w:rsid w:val="005F149D"/>
    <w:rsid w:val="007A62BC"/>
    <w:rsid w:val="008A1C7F"/>
    <w:rsid w:val="00916B4A"/>
    <w:rsid w:val="00941474"/>
    <w:rsid w:val="009A13BC"/>
    <w:rsid w:val="009D1B1B"/>
    <w:rsid w:val="00A6108A"/>
    <w:rsid w:val="00AC196B"/>
    <w:rsid w:val="00B55992"/>
    <w:rsid w:val="00BD2B0D"/>
    <w:rsid w:val="00C30E52"/>
    <w:rsid w:val="00C666EC"/>
    <w:rsid w:val="00DA3CE6"/>
    <w:rsid w:val="00E5011F"/>
    <w:rsid w:val="00EE4115"/>
    <w:rsid w:val="00F71107"/>
    <w:rsid w:val="01101675"/>
    <w:rsid w:val="03547F3F"/>
    <w:rsid w:val="04D57093"/>
    <w:rsid w:val="0673692E"/>
    <w:rsid w:val="067F277F"/>
    <w:rsid w:val="0AE054AB"/>
    <w:rsid w:val="11D9042D"/>
    <w:rsid w:val="15B900D5"/>
    <w:rsid w:val="17B18D08"/>
    <w:rsid w:val="17B648CC"/>
    <w:rsid w:val="17D591B9"/>
    <w:rsid w:val="1F0979D8"/>
    <w:rsid w:val="1FE71404"/>
    <w:rsid w:val="20510F13"/>
    <w:rsid w:val="23FA0237"/>
    <w:rsid w:val="24661428"/>
    <w:rsid w:val="24AB32DF"/>
    <w:rsid w:val="25473008"/>
    <w:rsid w:val="26633E71"/>
    <w:rsid w:val="297840D8"/>
    <w:rsid w:val="2BAF1907"/>
    <w:rsid w:val="2D4A62B0"/>
    <w:rsid w:val="2D4B2722"/>
    <w:rsid w:val="2DB15E0A"/>
    <w:rsid w:val="2E092ECC"/>
    <w:rsid w:val="2F6FAC78"/>
    <w:rsid w:val="2FF91B2D"/>
    <w:rsid w:val="333F17C2"/>
    <w:rsid w:val="33E96A6D"/>
    <w:rsid w:val="37E56DDC"/>
    <w:rsid w:val="383E7817"/>
    <w:rsid w:val="38767A34"/>
    <w:rsid w:val="399270A3"/>
    <w:rsid w:val="3C395948"/>
    <w:rsid w:val="3DD808AB"/>
    <w:rsid w:val="3E3E9DBD"/>
    <w:rsid w:val="3E77B4B2"/>
    <w:rsid w:val="3EDDD88D"/>
    <w:rsid w:val="3F193A01"/>
    <w:rsid w:val="3FA532F5"/>
    <w:rsid w:val="40296CAD"/>
    <w:rsid w:val="439B2A45"/>
    <w:rsid w:val="4474609E"/>
    <w:rsid w:val="44C61EE3"/>
    <w:rsid w:val="45B7168C"/>
    <w:rsid w:val="49301E68"/>
    <w:rsid w:val="49B27076"/>
    <w:rsid w:val="4DF01BDF"/>
    <w:rsid w:val="4EEB523C"/>
    <w:rsid w:val="4F344880"/>
    <w:rsid w:val="530D6D8F"/>
    <w:rsid w:val="55207253"/>
    <w:rsid w:val="5573148D"/>
    <w:rsid w:val="57EF753A"/>
    <w:rsid w:val="5A92474A"/>
    <w:rsid w:val="5B3E21DC"/>
    <w:rsid w:val="5DF7F5D4"/>
    <w:rsid w:val="5F4B136B"/>
    <w:rsid w:val="5FEF8C64"/>
    <w:rsid w:val="61D7305D"/>
    <w:rsid w:val="62045801"/>
    <w:rsid w:val="69230C63"/>
    <w:rsid w:val="693379DF"/>
    <w:rsid w:val="693B7D5A"/>
    <w:rsid w:val="6B735633"/>
    <w:rsid w:val="6BDD159D"/>
    <w:rsid w:val="6C937EAD"/>
    <w:rsid w:val="6D54763D"/>
    <w:rsid w:val="6D96FFCE"/>
    <w:rsid w:val="6E4E22DE"/>
    <w:rsid w:val="6E5B2C4D"/>
    <w:rsid w:val="6EAD34A8"/>
    <w:rsid w:val="6EDFB4BB"/>
    <w:rsid w:val="6EFF7741"/>
    <w:rsid w:val="6FF99628"/>
    <w:rsid w:val="700F1F41"/>
    <w:rsid w:val="724C2FD8"/>
    <w:rsid w:val="754E7067"/>
    <w:rsid w:val="75BF3799"/>
    <w:rsid w:val="76294569"/>
    <w:rsid w:val="76B368C1"/>
    <w:rsid w:val="774E8A86"/>
    <w:rsid w:val="777FAD3B"/>
    <w:rsid w:val="77BE9CB9"/>
    <w:rsid w:val="77F8698F"/>
    <w:rsid w:val="780D1CBF"/>
    <w:rsid w:val="78761255"/>
    <w:rsid w:val="7C7E46D6"/>
    <w:rsid w:val="7D6B360A"/>
    <w:rsid w:val="7DD72909"/>
    <w:rsid w:val="7DEF47C5"/>
    <w:rsid w:val="7EFF40C8"/>
    <w:rsid w:val="7FD76D79"/>
    <w:rsid w:val="7FFE3033"/>
    <w:rsid w:val="7FFF3FD2"/>
    <w:rsid w:val="7FFFA1FB"/>
    <w:rsid w:val="7FFFCE5C"/>
    <w:rsid w:val="8371BE31"/>
    <w:rsid w:val="8DFD378F"/>
    <w:rsid w:val="95788FE7"/>
    <w:rsid w:val="9FF97F1A"/>
    <w:rsid w:val="A33F8A7B"/>
    <w:rsid w:val="ABFF27E6"/>
    <w:rsid w:val="AF7C51C2"/>
    <w:rsid w:val="AFDD7ED8"/>
    <w:rsid w:val="B3978ECE"/>
    <w:rsid w:val="B9D7FBD9"/>
    <w:rsid w:val="BAF5BB87"/>
    <w:rsid w:val="BBEE3843"/>
    <w:rsid w:val="BF7DC9FB"/>
    <w:rsid w:val="BFE91E3F"/>
    <w:rsid w:val="BFFB955B"/>
    <w:rsid w:val="C2FF4BBA"/>
    <w:rsid w:val="C4CF643B"/>
    <w:rsid w:val="CAF73983"/>
    <w:rsid w:val="CCBFBAF3"/>
    <w:rsid w:val="CDFE8431"/>
    <w:rsid w:val="D77A08FB"/>
    <w:rsid w:val="D7FF1581"/>
    <w:rsid w:val="DBFDE8B5"/>
    <w:rsid w:val="DCF48330"/>
    <w:rsid w:val="DEF6D061"/>
    <w:rsid w:val="DFFF39A6"/>
    <w:rsid w:val="DFFF7751"/>
    <w:rsid w:val="EAF7DDF3"/>
    <w:rsid w:val="ECFF898E"/>
    <w:rsid w:val="EDBF63C2"/>
    <w:rsid w:val="EED70970"/>
    <w:rsid w:val="F3FB37BD"/>
    <w:rsid w:val="F5F7060B"/>
    <w:rsid w:val="F7A9BF66"/>
    <w:rsid w:val="F7C7FD96"/>
    <w:rsid w:val="F9DFFD61"/>
    <w:rsid w:val="F9F3CFF1"/>
    <w:rsid w:val="FBBB8D87"/>
    <w:rsid w:val="FDEB6813"/>
    <w:rsid w:val="FDFF3889"/>
    <w:rsid w:val="FEA3E984"/>
    <w:rsid w:val="FF7F7437"/>
    <w:rsid w:val="FF9D744D"/>
    <w:rsid w:val="FFEFD7AE"/>
    <w:rsid w:val="FFFFAA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框文本 字符"/>
    <w:basedOn w:val="8"/>
    <w:link w:val="3"/>
    <w:semiHidden/>
    <w:qFormat/>
    <w:uiPriority w:val="99"/>
    <w:rPr>
      <w:rFonts w:asciiTheme="minorHAnsi" w:hAnsiTheme="minorHAnsi" w:eastAsiaTheme="minorEastAsia" w:cstheme="minorBidi"/>
      <w:kern w:val="2"/>
      <w:sz w:val="18"/>
      <w:szCs w:val="18"/>
    </w:rPr>
  </w:style>
  <w:style w:type="character" w:customStyle="1" w:styleId="13">
    <w:name w:val="批注文字 字符"/>
    <w:basedOn w:val="8"/>
    <w:link w:val="2"/>
    <w:semiHidden/>
    <w:qFormat/>
    <w:uiPriority w:val="99"/>
    <w:rPr>
      <w:rFonts w:asciiTheme="minorHAnsi" w:hAnsiTheme="minorHAnsi" w:eastAsiaTheme="minorEastAsia" w:cstheme="minorBidi"/>
      <w:kern w:val="2"/>
      <w:sz w:val="21"/>
      <w:szCs w:val="22"/>
    </w:rPr>
  </w:style>
  <w:style w:type="character" w:customStyle="1" w:styleId="14">
    <w:name w:val="批注主题 字符"/>
    <w:basedOn w:val="13"/>
    <w:link w:val="6"/>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9</Pages>
  <Words>3811</Words>
  <Characters>3817</Characters>
  <Lines>33</Lines>
  <Paragraphs>9</Paragraphs>
  <TotalTime>0</TotalTime>
  <ScaleCrop>false</ScaleCrop>
  <LinksUpToDate>false</LinksUpToDate>
  <CharactersWithSpaces>3852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2023-12-01T08:03:00Z</dcterms:created>
  <dc:creator>MM</dc:creator>
  <cp:lastModifiedBy>刘连建</cp:lastModifiedBy>
  <dcterms:modified xsi:type="dcterms:W3CDTF">2025-04-02T07:25:34Z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0875F509CBB94409B8578BE875CCE462_13</vt:lpwstr>
  </property>
  <property fmtid="{D5CDD505-2E9C-101B-9397-08002B2CF9AE}" pid="4" name="KSOTemplateDocerSaveRecord">
    <vt:lpwstr>eyJoZGlkIjoiNjEyMzAzMmMwMjNkOTJhMjc2YzIwY2QwZmU1MTQ2YmEiLCJ1c2VySWQiOiI1MDc4ODk4OTcifQ==</vt:lpwstr>
  </property>
</Properties>
</file>